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5F" w:rsidRPr="00746033" w:rsidRDefault="00653D5F" w:rsidP="00653D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  <w:r w:rsidRPr="00746033">
        <w:rPr>
          <w:rFonts w:ascii="Arial" w:eastAsia="Times New Roman" w:hAnsi="Arial" w:cs="Arial"/>
          <w:b/>
          <w:bCs/>
          <w:color w:val="333333"/>
          <w:sz w:val="30"/>
          <w:szCs w:val="30"/>
        </w:rPr>
        <w:t>KONTNI OKVIR</w:t>
      </w:r>
      <w:r w:rsidRPr="00746033">
        <w:rPr>
          <w:rFonts w:ascii="Arial" w:eastAsia="Times New Roman" w:hAnsi="Arial" w:cs="Arial"/>
          <w:b/>
          <w:bCs/>
          <w:color w:val="333333"/>
          <w:sz w:val="30"/>
          <w:szCs w:val="30"/>
        </w:rPr>
        <w:br/>
        <w:t>ZA PRIVREDNA DRUŠTVA, ZADRUGE I PREDUZETNIKE</w:t>
      </w:r>
    </w:p>
    <w:p w:rsidR="00653D5F" w:rsidRPr="00746033" w:rsidRDefault="00653D5F" w:rsidP="00653D5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bookmarkStart w:id="0" w:name="str_15"/>
      <w:bookmarkEnd w:id="0"/>
      <w:r w:rsidRPr="00746033">
        <w:rPr>
          <w:rFonts w:ascii="Arial" w:eastAsia="Times New Roman" w:hAnsi="Arial" w:cs="Arial"/>
          <w:b/>
          <w:bCs/>
          <w:color w:val="333333"/>
          <w:sz w:val="24"/>
          <w:szCs w:val="24"/>
        </w:rPr>
        <w:t>Klasa 0: UPISANI A NEUPLAĆENI KAPITAL I STALNA IMOVINA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00 - UPISANI A NEUPLAĆENI KAPITAL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000 - Upisane a neuplaćene akcije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001 - Upisani a neuplaćeni udeli i ulozi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01 - NEMATERIJALNA IMOVINA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010 - Ulaganja u razvoj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011 - Koncesije, patenti, licence, robne i uslužne marke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012 - Softver i ostala prava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013 - Gudvil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014 - Ostala nematerijalna imovina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015 - Nematerijalna imovina uzeta u lizing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016 - Nematerijalna imovina u pripremi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017 - Avansi za nematerijalnu imovinu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02 - NEKRETNINE, POSTROJENJA I OPREMA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020 - Poljoprivredno i ostalo zemljište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021 - Građevinsko zemljište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022 - Građevinski objekti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023 - Postrojenja i oprema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024 - Investicione nekretnine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025 - Nekretnine, postrojenja i oprema uzeta u lizing sa pravom korišćenja preko godinu dana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026 - Ostale nekretnine, postrojenja i oprema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027 - Nekretnine, postrojenja i oprema u pripremi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028 - Ulaganja na tuđim nekretninama, postrojenjima i opremi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029 - Avansi za nekretnine, postrojenja i opremu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03 - BIOLOŠKA SREDSTVA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030 - Šume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031 - Plodonosni višegodišnji zasadi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032 - Ostali višegodišnji zasadi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033 - Osnovno stado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037 - Biološka sredstva u pripremi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038 - Avansi za biološka sredstva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04 - DUGOROČNI FINANSIJSKI PLASMANI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040 - Učešća u kapitalu zavisnih pravnih lica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041 - Učešća u kapitalu pridruženih pravnih lica i zajedničkim poduhvatima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042 - Učešća u kapitalu ostalih pravnih lica i dugoročne hartije od vrednosti koje se vrednuju po fer vrednosti kroz ostali ukupan rezultat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043 - Dugoročni plasmani matičnom, zavisnim i ostalim povezanim licima u zemlji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044 - Dugoročni plasmani matičnom, zavisnim i ostalim povezanim licima u inostranstvu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045 - Dugoročni plasmani u zemlji i inostranstvu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046 - Hartije od vrednosti koje se vrednuju po amortizovanoj vrednosti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047 - Otkupljene sopstvene akcije i otkupljeni sopstveni udeli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048 - Ostali dugoročni finansijski plasmani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05 - DUGOROČNA POTRAŽIVANJA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050 - Potraživanja od matičnog i zavisnih pravnih lica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051 - Potraživanja od ostalih povezanih lica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052 - Potraživanja po osnovu prodaje na robni kredit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053 - Potraživanja za prodaju po ugovorima o finansijskom lizingu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054 - Potraživanja po osnovu jemstva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055 - Sporna i sumnjiva potraživanja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056 - Ostala dugoročna potraživanja</w:t>
      </w:r>
    </w:p>
    <w:p w:rsidR="00653D5F" w:rsidRPr="00746033" w:rsidRDefault="00653D5F" w:rsidP="00653D5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bookmarkStart w:id="1" w:name="str_16"/>
      <w:bookmarkEnd w:id="1"/>
      <w:r w:rsidRPr="00746033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Klasa 1: ZALIHE I STALNA SREDSTVA NAMENJENA PRODAJI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10 - ZALIHE MATERIJALA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100 - Obračun nabavne vrednosti zaliha materijala, rezervnih delova, alata i sitnog inventara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101 - Materijal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102 - Rezervni delovi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103 - Alat i sitan inventar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104 - Materijal, rezervni delovi, alat i sitan inventar u obradi, doradi i manipulaciji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11 - NEDOVRŠENA PROIZVODNJA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110 - Nedovršena proizvodnja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111 - Nedovršene usluge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12 - GOTOVI PROIZVODI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120 - Gotovi proizvodi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13 - ROBA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130 - Obračun nabavke robe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131 - Roba u magacinu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 xml:space="preserve">132 - Roba u prometu </w:t>
      </w:r>
      <w:proofErr w:type="gramStart"/>
      <w:r w:rsidRPr="00746033">
        <w:rPr>
          <w:rFonts w:ascii="Arial" w:eastAsia="Times New Roman" w:hAnsi="Arial" w:cs="Arial"/>
          <w:color w:val="333333"/>
          <w:sz w:val="19"/>
          <w:szCs w:val="19"/>
        </w:rPr>
        <w:t>na</w:t>
      </w:r>
      <w:proofErr w:type="gramEnd"/>
      <w:r w:rsidRPr="00746033">
        <w:rPr>
          <w:rFonts w:ascii="Arial" w:eastAsia="Times New Roman" w:hAnsi="Arial" w:cs="Arial"/>
          <w:color w:val="333333"/>
          <w:sz w:val="19"/>
          <w:szCs w:val="19"/>
        </w:rPr>
        <w:t xml:space="preserve"> veliko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133 - Roba u skladištu, stovarištu i prodavnicama kod drugih lica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134 - Roba u prometu na malo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135 - Roba u obradi, doradi i manipulaciji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136 - Roba u tranzitu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137 - Roba na putu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14 - STALNA IMOVINA KOJA SE DRŽI ZA PRODAJU I PRESTANAK POSLOVANJA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140 - Nematerijalna imovina namenjena prodaji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141 - Zemljište namenjeno prodaji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142 - Građevinski objekti namenjeni prodaji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143 - Investicione nekretnine namenjene prodaji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144 - Ostale nekretnine namenjene prodaji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145 - Postrojenja i oprema namenjena prodaji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146 - Biološka sredstva namenjena prodaji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147 - Sredstva poslovanja koje se obustavlja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15 - PLAĆENI AVANSI ZA ZALIHE I USLUGE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150 - Plaćeni avansi za materijal, rezervne delove i sitan inventar u zemlji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151 - Plaćeni avansi za materijal, rezervne delove i sitan inventar u inostranstvu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152 - Plaćeni avansi za robu i stalna sredstva koja se pribavljaju radi prodaje u zemlji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153 - Plaćeni avansi za robu i stalna sredstva koja se pribavljaju radi prodaje u inostranstvu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154 - Plaćeni avansi za usluge u zemlji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155 - Plaćeni avansi za usluge u inostranstvu</w:t>
      </w:r>
    </w:p>
    <w:p w:rsidR="00653D5F" w:rsidRPr="00746033" w:rsidRDefault="00653D5F" w:rsidP="00653D5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bookmarkStart w:id="2" w:name="str_17"/>
      <w:bookmarkEnd w:id="2"/>
      <w:r w:rsidRPr="00746033">
        <w:rPr>
          <w:rFonts w:ascii="Arial" w:eastAsia="Times New Roman" w:hAnsi="Arial" w:cs="Arial"/>
          <w:b/>
          <w:bCs/>
          <w:color w:val="333333"/>
          <w:sz w:val="24"/>
          <w:szCs w:val="24"/>
        </w:rPr>
        <w:t>Klasa 2: KRATKOROČNA POTRAŽIVANJA I PLASMANI, NOVČANA SREDSTVA I AKTIVNA VREMENSKA RAZGRANIČENJA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20 - POTRAŽIVANJA PO OSNOVU PRODAJE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200 - Kupci u zemlji - matično i zavisna pravna lica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201 - Kupci u inostranstvu - matično i zavisna pravna lica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202 - Kupci u zemlji - ostala povezana lica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203 - Kupci u inostranstvu - ostala povezana lica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204 </w:t>
      </w:r>
      <w:r w:rsidRPr="00746033">
        <w:rPr>
          <w:rFonts w:ascii="Arial" w:eastAsia="Times New Roman" w:hAnsi="Arial" w:cs="Arial"/>
          <w:b/>
          <w:bCs/>
          <w:color w:val="333333"/>
          <w:sz w:val="19"/>
          <w:szCs w:val="19"/>
        </w:rPr>
        <w:t>-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t> Kupci u zemlji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205 - Kupci u inostranstvu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206 - Ostala potraživanja po osnovu prodaje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21 - POTRAŽIVANJA IZ SPECIFIČNIH POSLOVA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 xml:space="preserve">210 - Potraživanja </w:t>
      </w:r>
      <w:proofErr w:type="gramStart"/>
      <w:r w:rsidRPr="00746033">
        <w:rPr>
          <w:rFonts w:ascii="Arial" w:eastAsia="Times New Roman" w:hAnsi="Arial" w:cs="Arial"/>
          <w:color w:val="333333"/>
          <w:sz w:val="19"/>
          <w:szCs w:val="19"/>
        </w:rPr>
        <w:t>od</w:t>
      </w:r>
      <w:proofErr w:type="gramEnd"/>
      <w:r w:rsidRPr="00746033">
        <w:rPr>
          <w:rFonts w:ascii="Arial" w:eastAsia="Times New Roman" w:hAnsi="Arial" w:cs="Arial"/>
          <w:color w:val="333333"/>
          <w:sz w:val="19"/>
          <w:szCs w:val="19"/>
        </w:rPr>
        <w:t xml:space="preserve"> izvoznika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211 - Potraživanja po osnovu uvoza za tuđ račun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212 - Potraživanja iz komisione i konsignacione prodaje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218 - Ostala potraživanja iz specifičnih poslova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22 - DRUGA POTRAŽIVANJA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220 - Potraživanja za kamatu i dividende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221 - Potraživanja od zaposlenih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222 - Potraživanja od državnih organa i organizacija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223 - Potraživanja za više plaćen porez na dobitak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224 - Potraživanja po osnovu preplaćenih ostalih poreza i doprinosa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225 - Potraživanja za naknade zarada koje se refundiraju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226 - Potraživanja po osnovu naknada šteta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227 - Potraživanja za prihode po posebnim propisima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228 - Ostala kratkoročna potraživanja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23 - KRATKOROČNI FINANSIJSKI PLASMANI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230 - Kratkoročni krediti i plasmani - matična i zavisna pravna lica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231 - Kratkoročni krediti i plasmani - ostala povezana lica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232 - Kratkoročni krediti i zajmovi u zemlji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233 - Kratkoročni krediti i zajmovi u inostranstvu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234 - Deo dugoročnih finansijskih plasmana koji dospeva do jedne godine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235 - Hartije od vrednosti koje se vrednuju po amortizovanoj vrednosti - deo koji dospeva do jedne godine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236 - Finansijska sredstva koja se vrednuju po fer vrednosti kroz Bilans uspeha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237 - Otkupljene sopstvene akcije namenjene prodaji ili poništavanju i otkupljeni sopstveni udeli namenjeni prodaji ili poništavanju,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238 - Potraživanja po osnovu finansijskih derivata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239 - Ostali kratkoročni finansijski plasmani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24 - GOTOVINSKI EKVIVALENTI I GOTOVINA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240 - Hartije od vrednosti - gotovinski ekvivalenti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241 - Tekući (poslovni) računi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242 - Izdvojena novčana sredstva i akreditivi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243 - Blagajna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244 - Devizni račun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245 - Devizni akreditivi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246 - Devizna blagajna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248 - Ostala novčana sredstva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249 - Novčana sredstva čije je korišćenje ograničeno ili vrednost umanjena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27 - POREZ NA DODATU VREDNOST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270 - Porez na dodatu vrednost u primljenim fakturama po opštoj stopi (osim plaćenih avansa)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271 - Porez na dodatu vrednost u primljenim fakturama po posebnoj stopi (osim plaćenih avansa)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272 - Porez na dodatu vrednost u datim avansima po opštoj stopi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273 - Porez na dodatu vrednost u datim avansima po posebnoj stopi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274 - Porez na dodatu vrednost plaćen pri uvozu dobara po opštoj stopi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275 - Porez na dodatu vrednost plaćen pri uvozu dobara po posebnoj stopi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276 - Porez na dodatu vrednost obračunat na usluge inostranih lica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277 - Naknadno vraćen porez na dodatu vrednost kupcima - stranim državljanima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278 - Nadoknada poreza na dodatu vrednost isplaćena poljoprivrednicima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279 - Potraživanja za više plaćeni porez na dodatu vrednost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28 - AKTIVNA VREMENSKA RAZGRANIČENJA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280 - Unapred plaćeni troškovi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281 - Potraživanja za nefakturisani prihod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282 - Razgraničeni troškovi po osnovu obaveza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288 - Odložena poreska sredstva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289 - Ostala aktivna vremenska razgraničenja</w:t>
      </w:r>
    </w:p>
    <w:p w:rsidR="00653D5F" w:rsidRPr="00746033" w:rsidRDefault="00653D5F" w:rsidP="00653D5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bookmarkStart w:id="3" w:name="str_18"/>
      <w:bookmarkEnd w:id="3"/>
      <w:r w:rsidRPr="00746033">
        <w:rPr>
          <w:rFonts w:ascii="Arial" w:eastAsia="Times New Roman" w:hAnsi="Arial" w:cs="Arial"/>
          <w:b/>
          <w:bCs/>
          <w:color w:val="333333"/>
          <w:sz w:val="24"/>
          <w:szCs w:val="24"/>
        </w:rPr>
        <w:t>Klasa 3: KAPITAL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30 - OSNOVNI KAPITAL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300 - Akcijski kapital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301 - Udeli društava s ograničenom odgovornošću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302 - Ulozi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303 - Državni kapital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304 - Društveni kapital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305 - Zadružni udeli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306 - Emisiona premija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307 - Ulozi - sopstveni izvori drugih pravnih lica - ulozi osnivača i drugih lica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309 - Ostali osnovni kapital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proofErr w:type="gramStart"/>
      <w:r w:rsidRPr="00746033">
        <w:rPr>
          <w:rFonts w:ascii="Arial" w:eastAsia="Times New Roman" w:hAnsi="Arial" w:cs="Arial"/>
          <w:color w:val="333333"/>
          <w:sz w:val="19"/>
          <w:szCs w:val="19"/>
        </w:rPr>
        <w:t>31 - UPISANI A NEUPLAĆENI KAPITAL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310</w:t>
      </w:r>
      <w:proofErr w:type="gramEnd"/>
      <w:r w:rsidRPr="00746033">
        <w:rPr>
          <w:rFonts w:ascii="Arial" w:eastAsia="Times New Roman" w:hAnsi="Arial" w:cs="Arial"/>
          <w:color w:val="333333"/>
          <w:sz w:val="19"/>
          <w:szCs w:val="19"/>
        </w:rPr>
        <w:t xml:space="preserve"> - Upisane a neuplaćene akcije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311 - Upisani a neuplaćeni udeli i ulozi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32 - REZERVE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321 - Zakonske rezerve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322 - Statutarne i druge rezerve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323 - Dodatne uplate kojima se ne povećava kapital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33 - REVALORIZACIONE REZERVE I NEREALIZOVANI DOBICI I GUBICI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330 - Revalorizacione rezerve po osnovu revalorizacije nematerijalne imovine, nekretnina, postrojenja i opreme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331 - Aktuarski dobici ili gubici po osnovu planova definisanih primanja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332 - Dobici ili gubici po osnovu ulaganja u vlasničke instrumente kapitala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333 - Dobici ili gubici po osnovu udela u ostalom sveobuhvatnom dobitku ili gubitku pridruženih društava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334 - Dobici ili gubici po osnovu preračuna finansijskih izveštaja inostranog poslovanja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335 - Dobici ili gubici od instrumenata zaštite neto ulaganja u inostrano poslovanje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336 - Dobici ili gubici po osnovu instrumenata zaštite rizika (hedžinga) novčanog toka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337 - Dobici ili gubici po osnovu hartija od vrednosti koje se vrednuju po fer vrednosti kroz ostali ukupan rezultat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34 - NERASPOREĐENI DOBITAK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340 - Neraspoređeni dobitak ranijih godina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341 - Neraspoređeni dobitak tekuće godine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35 - GUBITAK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350 - Gubitak ranijih godina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351 - Gubitak tekuće godine</w:t>
      </w:r>
    </w:p>
    <w:p w:rsidR="00653D5F" w:rsidRPr="00746033" w:rsidRDefault="00653D5F" w:rsidP="00653D5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bookmarkStart w:id="4" w:name="str_19"/>
      <w:bookmarkEnd w:id="4"/>
      <w:r w:rsidRPr="00746033">
        <w:rPr>
          <w:rFonts w:ascii="Arial" w:eastAsia="Times New Roman" w:hAnsi="Arial" w:cs="Arial"/>
          <w:b/>
          <w:bCs/>
          <w:color w:val="333333"/>
          <w:sz w:val="24"/>
          <w:szCs w:val="24"/>
        </w:rPr>
        <w:t>Klasa 4: REZERVISANJA, OBAVEZE I PASIVNA VREMENSKA RAZGRANIČENJA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40 - DUGOROČNA REZERVISANJA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400 - Rezervisanja za troškove u garantnom roku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401 - Rezervisanja za troškove obnavljanja prirodnih bogatstava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402 - Rezervisanja za zadržane kaucije i depozite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403 - Rezervisanja za troškove restrukturiranja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404 - Rezervisanja za naknade i druge beneficije zaposlenih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405 - Rezervisanja za troškove sudskih sporova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409 - Ostala dugoročna rezervisanja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41 - DUGOROČNE OBAVEZE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410 - Obaveze koje se mogu konvertovati u kapital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411 - Dugoročne obaveze prema matičnom i zavisnim pravnim licima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412 - Dugoročne obaveze prema ostalim povezanim licima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413 - Obaveze po emitovanim hartijama od vrednosti u periodu dužem od godinu dana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414 - Dugoročni krediti i zajmovi u zemlji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415 - Dugoročni krediti i zajmovi u inostranstvu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416 - Dugoročne obaveze po osnovu lizinga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419 - Ostale dugoročne obaveze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42 - KRATKOROČNE FINANSIJSKE OBAVEZE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420 - Kratkoročni krediti i zajmovi od matičnog i zavisnih pravnih lica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421 - Kratkoročni krediti i zajmovi od ostalih povezanih lica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422 - Kratkoročni krediti i zajmovi u zemlji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423 - Kratkoročni krediti i zajmovi u inostranstvu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424 - Deo dugoročnih kredita i zajmova koji dospeva do jedne godine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425 - Deo ostalih dugoročnih obaveza koje dospevaju do jedne godine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426 - Obaveze po kratkoročnim hartijama od vrednosti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427 - Obaveze po osnovu stalnih sredstava i sredstava obustavljenog poslovanja namenjenih prodaji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428 - Obaveze po osnovu finansijskih derivata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429 - Ostale kratkoročne finansijske obaveze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43 - OBAVEZE IZ POSLOVANJA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430 - Primljeni avansi, depoziti i kaucije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431 - Dobavljači - matična i zavisna pravna lica u zemlji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432 - Dobavljači - matična i zavisna pravna lica u inostranstvu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433 - Dobavljači - ostala povezana lica u zemlji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434 - Dobavljači - ostala povezana lica u inostranstvu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435 - Dobavljači u zemlji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436 - Dobavljači u inostranstvu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439 - Ostale obaveze iz poslovanja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44 - OBAVEZE IZ SPECIFIČNIH POSLOVA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440 - Obaveze prema uvozniku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441 - Obaveze po osnovu izvoza za tuđ račun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442 - Obaveze po osnovu komisione i konsignacione prodaje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449 - Ostale obaveze iz specifičnih poslova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45 - OBAVEZE PO OSNOVU ZARADA I NAKNADA ZARADA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450 - Obaveze za neto zarade i naknade zarada, osim naknada zarada koje se refundiraju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451 - Obaveze za porez na zarade i naknade zarada na teret zaposlenog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452 - Obaveze za doprinose na zarade i naknade zarada na teret zaposlenog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453 - Obaveze za poreze i doprinose na zarade i naknade zarada na teret poslodavca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454 - Obaveze za neto naknade zarada koje se refundiraju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455 - Obaveze za poreze i doprinose na naknade zarada na teret zaposlenog koje se refundiraju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456 - Obaveze za poreze i doprinose na naknade zarada na teret poslodavca koje se refundiraju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46 - DRUGE OBAVEZE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460 - Obaveze po osnovu kamata i troškova finansiranja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461 - Obaveze za dividende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462 - Obaveze za učešće u dobitku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463 - Obaveze prema zaposlenima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464 - Obaveze prema direktoru, odnosno članovima organa upravljanja i nadzora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465 - Obaveze prema fizičkim licima za naknade po ugovorima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466 - Obaveze za neto prihod preduzetnika koji akontaciju podiže u toku godine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467 - Obaveze za kratkoročna rezervisanja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468 - Obaveze za prikupljena sredstva pomoći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469 - Ostale obaveze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47 - OBAVEZE ZA POREZ NA DODATU VREDNOST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470 - Obaveze za porez na dodatu vrednost po izdatim fakturama po opštoj stopi (osim primljenih avansa)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471 - Obaveze za porez na dodatu vrednost po izdatim fakturama po posebnoj stopi (osim primljenih avansa)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472 - Obaveze za porez na dodatu vrednost po primljenim avansima po opštoj stopi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473 - Obaveze za porez na dodatu vrednost po primljenim avansima po posebnoj stopi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474 - Obaveze za porez na dodatu vrednost po osnovu sopstvene potrošnje po opštoj stopi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475 - Obaveze za porez na dodatu vrednost po osnovu sopstvene potrošnje po posebnoj stopi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476 - Obaveze za porez na dodatu vrednost po osnovu prodaje za gotovinu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479 - Obaveze za porez na dodatu vrednost po osnovu razlike obračunatog poreza na dodatu vrednost i prethodnog poreza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48 - OBAVEZE ZA OSTALE POREZE, DOPRINOSE I DRUGE DAŽBINE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480 - Obaveze za akcize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481 - Obaveze za porez iz rezultata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 xml:space="preserve">482 - Obaveze za poreze, carine i druge dažbine iz nabavke </w:t>
      </w:r>
      <w:proofErr w:type="gramStart"/>
      <w:r w:rsidRPr="00746033">
        <w:rPr>
          <w:rFonts w:ascii="Arial" w:eastAsia="Times New Roman" w:hAnsi="Arial" w:cs="Arial"/>
          <w:color w:val="333333"/>
          <w:sz w:val="19"/>
          <w:szCs w:val="19"/>
        </w:rPr>
        <w:t>ili</w:t>
      </w:r>
      <w:proofErr w:type="gramEnd"/>
      <w:r w:rsidRPr="00746033">
        <w:rPr>
          <w:rFonts w:ascii="Arial" w:eastAsia="Times New Roman" w:hAnsi="Arial" w:cs="Arial"/>
          <w:color w:val="333333"/>
          <w:sz w:val="19"/>
          <w:szCs w:val="19"/>
        </w:rPr>
        <w:t xml:space="preserve"> na teret troškova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483 - Obaveze za doprinose koji terete troškove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489 - Ostale obaveze za poreze, doprinose i druge dažbine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49 - PASIVNA VREMENSKA RAZGRANIČENJA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490 - Unapred obračunati troškovi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491 - Unapred naplaćeni prihodi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494 - Razgraničeni zavisni troškovi nabavke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495 - Odloženi prihodi i primljene donacije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496 - Razgraničeni prihodi po osnovu potraživanja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498 - Odložene poreske obaveze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499 - Ostala pasivna vremenska razgraničenja</w:t>
      </w:r>
    </w:p>
    <w:p w:rsidR="00653D5F" w:rsidRPr="00746033" w:rsidRDefault="00653D5F" w:rsidP="00653D5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bookmarkStart w:id="5" w:name="str_20"/>
      <w:bookmarkEnd w:id="5"/>
      <w:r w:rsidRPr="00746033">
        <w:rPr>
          <w:rFonts w:ascii="Arial" w:eastAsia="Times New Roman" w:hAnsi="Arial" w:cs="Arial"/>
          <w:b/>
          <w:bCs/>
          <w:color w:val="333333"/>
          <w:sz w:val="24"/>
          <w:szCs w:val="24"/>
        </w:rPr>
        <w:t>Klasa 5: RASHODI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50 - NABAVNA VREDNOST PRODATE ROBE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500 - Nabavka robe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501 - Nabavna vrednost prodate robe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502 - Nabavna vrednost nekretnina pribavljenih radi prodaje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503 - Nabavna vrednost ostalih stalnih sredstava namenjenih prodaji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51 - TROŠKOVI MATERIJALA I ENERGIJE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510 - Nabavka materijala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511 - Troškovi materijala za izradu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512 - Troškovi ostalog materijala (režijskog</w:t>
      </w:r>
      <w:proofErr w:type="gramStart"/>
      <w:r w:rsidRPr="00746033">
        <w:rPr>
          <w:rFonts w:ascii="Arial" w:eastAsia="Times New Roman" w:hAnsi="Arial" w:cs="Arial"/>
          <w:color w:val="333333"/>
          <w:sz w:val="19"/>
          <w:szCs w:val="19"/>
        </w:rPr>
        <w:t>)</w:t>
      </w:r>
      <w:proofErr w:type="gramEnd"/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513 - Troškovi goriva i energije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514 - Troškovi rezervnih delova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515 - Troškovi jednokratnog otpisa alata i inventara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52 - TROŠKOVI ZARADA, NAKNADA ZARADA I OSTALI LIČNI RASHODI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520 - Troškovi zarada i naknada zarada (bruto)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521 - Troškovi poreza i doprinosa na zarade i naknade zarada na teret poslodavca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522 - Troškovi naknada po ugovoru o delu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523 - Troškovi naknada po autorskim ugovorima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524 - Troškovi naknada po ugovoru o privremenim i povremenim poslovima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525 - Troškovi naknada fizičkim licima po osnovu ostalih ugovora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526 - Troškovi naknada direktoru, odnosno članovima organa upravljanja i nadzora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528 - Troškovi angažovanja zaposlenih preko agencija i zadruga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529 - Ostali lični rashodi i naknade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53 - TROŠKOVI PROIZVODNIH USLUGA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530 - Troškovi usluga na izradi učinaka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531 - Troškovi transportnih usluga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532 - Troškovi usluga održavanja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533 - Troškovi zakupa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534 - Troškovi sajmova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535 - Troškovi reklame i propagande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536 - Troškovi istraživanja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537 - Troškovi razvoja koji se ne kapitalizuju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539 - Troškovi ostalih proizvodnih usluga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54 - TROŠKOVI AMORTIZACIJE I REZERVISANJA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540 - Troškovi amortizacije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541 - Troškovi rezervisanja za garantni rok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542 - Rezervisanja za troškove obnavljanja prirodnih bogatstava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543 - Troškovi rezervisanja za zadržane kaucije i depozite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544 - Rezervisanja za troškove restrukturiranja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545 - Troškovi rezervisanja za naknade i druge beneficije zaposlenih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549 - Troškovi ostalih rezervisanja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55 - NEMATERIJALNI TROŠKOVI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550 - Troškovi neproizvodnih usluga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551 - Troškovi reprezentacije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552 - Troškovi premija osiguranja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553 - Troškovi platnog prometa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554 - Troškovi članarina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555 - Troškovi poreza i naknada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556 - Troškovi doprinosa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559 - Ostali nematerijalni troškovi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56 - FINANSIJSKI RASHODI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560 - Finansijski rashodi iz odnosa sa matičnim i zavisnim pravnim licima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561 - Finansijski rashodi iz odnosa sa ostalim povezanim licima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562 - Rashodi kamata (prema trećim licima</w:t>
      </w:r>
      <w:proofErr w:type="gramStart"/>
      <w:r w:rsidRPr="00746033">
        <w:rPr>
          <w:rFonts w:ascii="Arial" w:eastAsia="Times New Roman" w:hAnsi="Arial" w:cs="Arial"/>
          <w:color w:val="333333"/>
          <w:sz w:val="19"/>
          <w:szCs w:val="19"/>
        </w:rPr>
        <w:t>)</w:t>
      </w:r>
      <w:proofErr w:type="gramEnd"/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563 - Negativne kursne razlike (prema trećim licima)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564 - Rashodi po osnovu efekata valutne klauzule (prema trećim licima)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565 - Rashodi od učešća u gubitku pridruženih pravnih lica i zajedničkih poduhvata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569 - Ostali finansijski rashodi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57 - OSTALI RASHODI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570 - Gubici po osnovu rashodovanja i prodaje nematerijalne imovine, nekretnina, postrojenja i opreme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571 - Gubici po osnovu rashodovanja i prodaje bioloških sredstava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572 - Gubici po osnovu rashodovanja i prodaje učešća u kapitalu i hartija od vrednosti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573 - Gubici od prodaje materijala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574 - Manjkovi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575 - Rashodi po osnovu efekata ugovorene zaštite od rizika, koji ne ispunjavaju uslove da se iskažu u okviru ostalog rezultata (sveobuhvatnog dobitka ili gubitka)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576 - Rashodi po osnovu direktnih otpisa potraživanja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577 - Rashodi po osnovu rashodovanja zaliha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579 - Ostali nepomenuti rashodi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58 - RASHODI OD USKLAĐIVANJA VREDNOSTI IMOVINE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580 - Rashodi od usklađivanja vrednosti bioloških sredstava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581 - Rashodi od usklađivanja vrednosti nematerijalne imovine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582 - Rashodi od usklađivanja vrednosti nekretnina, postrojenja i opreme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583 - Rashodi od usklađivanja vrednosti dugoročnih finansijskih plasmana i drugih hartija od vrednosti koje se vrednuju po fer vrednosti kroz ostali ukupan rezultat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584 - Rashodi od usklađivanja vrednosti zaliha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585 - Rashodi od usklađivanja vrednosti potraživanja i kratkoročnih finansijskih plasmana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586 - Rashodi od usklađivanja vrednosti finansijskih derivata i finansijskih sredstava koja se iskazuju po fer vrednosti kroz Bilans uspeha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589 - Rashodi od usklađivanja vrednosti ostale imovine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59 - GUBITAK POSLOVANJA KOJE SE OBUSTAVLJA, EFEKTI PROMENE RAČUNOVODSTVENE POLITIKE, ISPRAVKE GREŠAKA RANIJIH PERIODA I PRENOS RASHODA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590 - Gubitak poslovanja koje se obustavlja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591 - Rashodi po osnovu efekata promene računovodstvenih politika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592 - Rashodi po osnovu ispravki grešaka iz ranijih godina koje nisu materijalno značajne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599 - Prenos rashoda</w:t>
      </w:r>
    </w:p>
    <w:p w:rsidR="00653D5F" w:rsidRPr="00746033" w:rsidRDefault="00653D5F" w:rsidP="00653D5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bookmarkStart w:id="6" w:name="str_21"/>
      <w:bookmarkEnd w:id="6"/>
      <w:r w:rsidRPr="00746033">
        <w:rPr>
          <w:rFonts w:ascii="Arial" w:eastAsia="Times New Roman" w:hAnsi="Arial" w:cs="Arial"/>
          <w:b/>
          <w:bCs/>
          <w:color w:val="333333"/>
          <w:sz w:val="24"/>
          <w:szCs w:val="24"/>
        </w:rPr>
        <w:t>Klasa 6: PRIHODI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60 - PRIHODI OD PRODAJE ROBE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600 - Prihodi od prodaje robe matičnom i zavisnim pravnim licima na domaćem tržištu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601 - Prihodi od prodaje robe matičnom i zavisnim pravnim licima na inostranom tržištu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602 - Prihodi od prodaje robe ostalim povezanim licima na domaćem tržištu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603 - Prihodi od prodaje robe ostalim povezanim licima na inostranom tržištu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604 - Prihodi od prodaje robe na domaćem tržištu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605 - Prihodi od prodaje robe na inostranom tržištu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61 - PRIHODI OD PRODAJE PROIZVODA I USLUGA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610 - Prihodi od prodaje proizvoda i usluga matičnom i zavisnim pravnim licima na domaćem tržištu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611 - Prihodi od prodaje proizvoda i usluga matičnom i zavisnim pravnim licima na inostranom tržištu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612 - Prihodi od prodaje proizvoda i usluga ostalim povezanim licima na domaćem tržištu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613 - Prihodi od prodaje proizvoda i usluga ostalim povezanim licima na inostranom tržištu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614 - Prihodi od prodaje proizvoda i usluga na domaćem tržištu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615 - Prihodi od prodaje proizvoda i usluga na inostranom tržištu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62 - PRIHODI OD AKTIVIRANJA UČINAKA I ROBE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 xml:space="preserve">620 - Prihodi </w:t>
      </w:r>
      <w:proofErr w:type="gramStart"/>
      <w:r w:rsidRPr="00746033">
        <w:rPr>
          <w:rFonts w:ascii="Arial" w:eastAsia="Times New Roman" w:hAnsi="Arial" w:cs="Arial"/>
          <w:color w:val="333333"/>
          <w:sz w:val="19"/>
          <w:szCs w:val="19"/>
        </w:rPr>
        <w:t>od</w:t>
      </w:r>
      <w:proofErr w:type="gramEnd"/>
      <w:r w:rsidRPr="00746033">
        <w:rPr>
          <w:rFonts w:ascii="Arial" w:eastAsia="Times New Roman" w:hAnsi="Arial" w:cs="Arial"/>
          <w:color w:val="333333"/>
          <w:sz w:val="19"/>
          <w:szCs w:val="19"/>
        </w:rPr>
        <w:t xml:space="preserve"> aktiviranja ili potrošnje robe za sopstvene potrebe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621 - Prihodi od aktiviranja ili potrošnje proizvoda i usluga za sopstvene potrebe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63 - PROMENA VREDNOSTI ZALIHA UČINAKA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630 - Povećanje vrednosti zaliha nedovršene proizvodnje i usluga i gotovih proizvoda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631 - Smanjenje vrednosti zaliha nedovršene proizvodnje i usluga i gotovih proizvoda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64 - PRIHODI OD PREMIJA, SUBVENCIJA, DOTACIJA, DONACIJA I SL.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640 - Prihodi od premija, subvencija, dotacija, regresa, kompenzacija i povraćaja poreskih dažbina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641 - Prihodi po osnovu uslovljenih donacija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642 - Prihodi od donacija, dotacija, subvencija i sl. iz republičkog budžeta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643 - Prihodi od donacija, dotacija, subvencija i sl. iz budžeta autonomne pokrajine ili lokalne samouprave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644 - Prihodi od donacija, dotacija i sl. od inostranih vlada i međunarodnih organizacija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645 - Prihodi od donacija, dotacija i sl. od domaćih privrednih društava, preduzetnika i drugih pravnih lica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646 - Prihodi od donacija, dotacija i sl. od fizičkih lica iz zemlje i inostranstva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649 - Ostali prihodi od donacija, dotacija, subvencija i sl.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65 - DRUGI POSLOVNI PRIHODI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650 - Prihodi od zakupa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651 - Prihodi od članarina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652 - Prihodi od tantijema i licencnih naknada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653 - Prihodi od članskih doprinosa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654 - Prihodi po posebnim propisima iz budžeta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655 - Prihodi po posebnim propisima iz ostalih izvora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659 - Ostali poslovni prihodi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66 - FINANSIJSKI PRIHODI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660 - Finansijski prihodi od matičnog i zavisnih pravnih lica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661 - Finansijski prihodi od ostalih povezanih lica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662 - Prihodi od kamata (od trećih lica</w:t>
      </w:r>
      <w:proofErr w:type="gramStart"/>
      <w:r w:rsidRPr="00746033">
        <w:rPr>
          <w:rFonts w:ascii="Arial" w:eastAsia="Times New Roman" w:hAnsi="Arial" w:cs="Arial"/>
          <w:color w:val="333333"/>
          <w:sz w:val="19"/>
          <w:szCs w:val="19"/>
        </w:rPr>
        <w:t>)</w:t>
      </w:r>
      <w:proofErr w:type="gramEnd"/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663 - Pozitivne kursne razlike (prema trećim licima)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664 - Prihodi po osnovu efekata valutne klauzule (prema trećim licima)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665 - Prihodi od učešća u dobitku pridruženih pravnih lica i zajedničkih poduhvata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669 - Ostali finansijski prihodi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67 - OSTALI PRIHODI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670 - Dobici od prodaje nematerijalne imovine, nekretnina, postrojenja i opreme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671 - Dobici od prodaje bioloških sredstava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672 - Dobici od prodaje učešća i hartija od vrednosti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673 - Dobici od prodaje materijala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674 - Viškovi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675 - Naplaćena otpisana potraživanja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676 - Prihodi po osnovu efekata ugovorene zaštite od rizika koji ne ispunjavaju uslove da se iskažu u okviru ostalog rezultata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677 - Prihodi od smanjenja obaveza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678 - Prihodi od ukidanja dugoročnih i kratkoročnih rezervisanja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679 - Ostali nepomenuti prihodi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68 - PRIHODI OD USKLAĐIVANJA VREDNOSTI IMOVINE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680 - Prihodi od usklađivanja vrednosti bioloških sredstava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681 - Prihodi od usklađivanja vrednosti nematerijalne imovine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682 - Prihodi od usklađivanja vrednosti nekretnina, postrojenja i opreme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683 - Prihodi od usklađivanja vrednosti dugoročnih finansijskih plasmana i hartija od vrednosti koje se vrednuju po fer vrednosti kroz ostali ukupan rezultat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684 - Prihodi od usklađivanja vrednosti zaliha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685 - Prihodi od usklađivanja vrednosti potraživanja i kratkoročnih finansijskih plasmana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686 - Prihodi od usklađivanja vrednosti finansijskih derivata i finansijskih sredstava koja se iskazuju po fer vrednosti kroz Bilans uspeha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689 - Prihodi od usklađivanja vrednosti ostale imovine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69 - DOBITAK POSLOVANJA KOJE SE OBUSTAVLJA, EFEKTI PROMENE RAČUNOVODSTVENE POLITIKE, ISPRAVKE GREŠAKA RANIJIH PERIODA I PRENOS PRIHODA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690 - Dobitak poslovanja koje se obustavlja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691 - Prihodi od efekata promene računovodstvenih politika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692 - Prihodi po osnovu ispravki grešaka iz ranijih godina koje nisu materijalno značajne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699 - Prenos prihoda</w:t>
      </w:r>
    </w:p>
    <w:p w:rsidR="00653D5F" w:rsidRPr="00746033" w:rsidRDefault="00653D5F" w:rsidP="00653D5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bookmarkStart w:id="7" w:name="str_22"/>
      <w:bookmarkEnd w:id="7"/>
      <w:r w:rsidRPr="00746033">
        <w:rPr>
          <w:rFonts w:ascii="Arial" w:eastAsia="Times New Roman" w:hAnsi="Arial" w:cs="Arial"/>
          <w:b/>
          <w:bCs/>
          <w:color w:val="333333"/>
          <w:sz w:val="24"/>
          <w:szCs w:val="24"/>
        </w:rPr>
        <w:t>Klasa 7: OTVARANJE I ZAKLJUČAK RAČUNA STANJA I USPEHA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70 - OTVARANJE GLAVNE KNJIGE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700 - Otvaranje glavne knjige finansijskog knjigovodstva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71 - ZAKLJUČAK RAČUNA USPEHA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710 - Rashodi i prihodi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711 - Dobitak i gubitak poslovanja koje se obustavlja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712 - Prenos ukupnog rezultata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72 - RAČUN DOBITKA I GUBITKA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 xml:space="preserve">720 - Dobitak </w:t>
      </w:r>
      <w:proofErr w:type="gramStart"/>
      <w:r w:rsidRPr="00746033">
        <w:rPr>
          <w:rFonts w:ascii="Arial" w:eastAsia="Times New Roman" w:hAnsi="Arial" w:cs="Arial"/>
          <w:color w:val="333333"/>
          <w:sz w:val="19"/>
          <w:szCs w:val="19"/>
        </w:rPr>
        <w:t>ili</w:t>
      </w:r>
      <w:proofErr w:type="gramEnd"/>
      <w:r w:rsidRPr="00746033">
        <w:rPr>
          <w:rFonts w:ascii="Arial" w:eastAsia="Times New Roman" w:hAnsi="Arial" w:cs="Arial"/>
          <w:color w:val="333333"/>
          <w:sz w:val="19"/>
          <w:szCs w:val="19"/>
        </w:rPr>
        <w:t xml:space="preserve"> gubitak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721 - Poreski rashod perioda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722 - Odloženi poreski rashodi i prihodi perioda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723 - Lična primanja poslodavca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724 - Prenos dobitka ili gubitka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73 - ZAKLJUČAK RAČUNA STANJA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730 - Izravnanje računa stanja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74 - SLOBODNA GRUPA</w:t>
      </w:r>
    </w:p>
    <w:p w:rsidR="00653D5F" w:rsidRPr="00746033" w:rsidRDefault="00653D5F" w:rsidP="00653D5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bookmarkStart w:id="8" w:name="str_23"/>
      <w:bookmarkEnd w:id="8"/>
      <w:r w:rsidRPr="00746033">
        <w:rPr>
          <w:rFonts w:ascii="Arial" w:eastAsia="Times New Roman" w:hAnsi="Arial" w:cs="Arial"/>
          <w:b/>
          <w:bCs/>
          <w:color w:val="333333"/>
          <w:sz w:val="24"/>
          <w:szCs w:val="24"/>
        </w:rPr>
        <w:t>Klasa 8: VANBILANSNA EVIDENCIJA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88 - VANBILANSNA AKTIVA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880 - Tuđa sredstva uzeta u operativni lizing (zakup</w:t>
      </w:r>
      <w:proofErr w:type="gramStart"/>
      <w:r w:rsidRPr="00746033">
        <w:rPr>
          <w:rFonts w:ascii="Arial" w:eastAsia="Times New Roman" w:hAnsi="Arial" w:cs="Arial"/>
          <w:color w:val="333333"/>
          <w:sz w:val="19"/>
          <w:szCs w:val="19"/>
        </w:rPr>
        <w:t>)</w:t>
      </w:r>
      <w:proofErr w:type="gramEnd"/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881 - Preuzeti proizvodi i roba za zajedničko poslovanje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882 - Roba uzeta u komision i konsignaciju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883 - Materijal i roba primljeni na obradu i doradu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884 - Data jemstva, garancije i druga prava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885 - Hartije od vrednosti koje su van prometa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889 - Ostala imovina drugih subjekata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89 - VANBILANSNA PASIVA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890 - Obaveze za sredstva uzeta u operativni lizing (zakup</w:t>
      </w:r>
      <w:proofErr w:type="gramStart"/>
      <w:r w:rsidRPr="00746033">
        <w:rPr>
          <w:rFonts w:ascii="Arial" w:eastAsia="Times New Roman" w:hAnsi="Arial" w:cs="Arial"/>
          <w:color w:val="333333"/>
          <w:sz w:val="19"/>
          <w:szCs w:val="19"/>
        </w:rPr>
        <w:t>)</w:t>
      </w:r>
      <w:proofErr w:type="gramEnd"/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891 - Obaveze za preuzete proizvode i robu za zajedničko poslovanje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892 - Obaveze za robu uzetu u komision i konsignaciju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893 - Obaveze za materijal i robu primljenu na obradu i doradu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894 - Obaveze za data jemstva, garancije i druga prava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895 - Obaveze za hartije od vrednosti koje su van prometa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899 - Obaveze za ostalu imovinu drugih subjekata</w:t>
      </w:r>
    </w:p>
    <w:p w:rsidR="00653D5F" w:rsidRPr="00746033" w:rsidRDefault="00653D5F" w:rsidP="00653D5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bookmarkStart w:id="9" w:name="str_24"/>
      <w:bookmarkEnd w:id="9"/>
      <w:r w:rsidRPr="00746033">
        <w:rPr>
          <w:rFonts w:ascii="Arial" w:eastAsia="Times New Roman" w:hAnsi="Arial" w:cs="Arial"/>
          <w:b/>
          <w:bCs/>
          <w:color w:val="333333"/>
          <w:sz w:val="24"/>
          <w:szCs w:val="24"/>
        </w:rPr>
        <w:t>Klasa 9: OBRAČUN TROŠKOVA I UČINAKA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90 - RAČUNI ODNOSA S FINANSIJSKIM KNJIGOVODSTVOM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900 - Račun za preuzimanje zaliha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901 - Račun za preuzimanje nabavke materijala i robe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902 - Račun za preuzimanje troškova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903 - Račun za preuzimanje vrednosti zaliha poljoprivrednih proizvoda koji se odmeravaju po fer vrednosti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904 - Račun za preuzimanje prihoda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91 - MATERIJAL I ROBA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910 - Materijal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911 - Roba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912 - Proizvodi i roba u prodavnicama proizvođača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92 - RAČUNI MESTA TROŠKOVA NABAVKE, TEHNIČKE UPRAVE I POMOĆNIH DELATNOSTI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93 - RAČUNI GLAVNIH PROIZVODNIH MESTA TROŠKOVA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94 - RAČUNI MESTA TROŠKOVA UPRAVE, PRODAJE I SLIČNIH AKTIVNOSTI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95 - NOSIOCI TROŠKOVA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950 do 956 - Nosioci troškova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957 - Nedovršeni poljoprivredni proizvodi koji se odmeravaju po fer vrednosti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958 - Poluproizvodi sopstvene proizvodnje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959 - Odstupanja u troškovima nosioca troškova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96 - GOTOVI PROIZVODI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 xml:space="preserve">960 </w:t>
      </w:r>
      <w:proofErr w:type="gramStart"/>
      <w:r w:rsidRPr="00746033">
        <w:rPr>
          <w:rFonts w:ascii="Arial" w:eastAsia="Times New Roman" w:hAnsi="Arial" w:cs="Arial"/>
          <w:color w:val="333333"/>
          <w:sz w:val="19"/>
          <w:szCs w:val="19"/>
        </w:rPr>
        <w:t>do</w:t>
      </w:r>
      <w:proofErr w:type="gramEnd"/>
      <w:r w:rsidRPr="00746033">
        <w:rPr>
          <w:rFonts w:ascii="Arial" w:eastAsia="Times New Roman" w:hAnsi="Arial" w:cs="Arial"/>
          <w:color w:val="333333"/>
          <w:sz w:val="19"/>
          <w:szCs w:val="19"/>
        </w:rPr>
        <w:t xml:space="preserve"> 967 - Gotovi proizvodi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968 - Gotovi poljoprivredni proizvodi koji se odmeravaju po fer vrednosti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969 - Odstupanja u troškovima gotovih proizvoda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97 - SLOBODNA GRUPA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98 - RASHODI I PRIHODI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980 - Troškovi prodatih proizvoda i usluga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981 - Nabavna vrednost prodate robe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982 - Troškovi perioda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983 - Otpisi, manjkovi i viškovi zaliha učinaka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984 - Realizovani poljoprivredni proizvodi koji se odmeravaju po fer vrednosti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985 - Slobodan račun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986 - Prihodi po osnovu proizvoda i usluga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987 - Prihodi po osnovu robe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988 - Slobodan račun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989 - Drugi prihodi</w:t>
      </w:r>
    </w:p>
    <w:p w:rsidR="00653D5F" w:rsidRPr="00746033" w:rsidRDefault="00653D5F" w:rsidP="00653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46033">
        <w:rPr>
          <w:rFonts w:ascii="Arial" w:eastAsia="Times New Roman" w:hAnsi="Arial" w:cs="Arial"/>
          <w:color w:val="333333"/>
          <w:sz w:val="19"/>
          <w:szCs w:val="19"/>
        </w:rPr>
        <w:t>99 - RAČUNI DOBITKA, GUBITKA I ZAKLJUČKA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990 - Poslovni dobitak i gubitak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991 - Gubitak i dobitak po osnovu prodaje materijala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992 - Manjkovi materijala i robe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993 - Otpisi materijala i robe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994 - Viškovi materijala i robe</w:t>
      </w:r>
      <w:r w:rsidRPr="00746033">
        <w:rPr>
          <w:rFonts w:ascii="Arial" w:eastAsia="Times New Roman" w:hAnsi="Arial" w:cs="Arial"/>
          <w:color w:val="333333"/>
          <w:sz w:val="19"/>
          <w:szCs w:val="19"/>
        </w:rPr>
        <w:br/>
        <w:t>999 - Zaključak obračuna troškova i učinaka</w:t>
      </w:r>
    </w:p>
    <w:p w:rsidR="00884133" w:rsidRDefault="00884133"/>
    <w:sectPr w:rsidR="00884133" w:rsidSect="001116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653D5F"/>
    <w:rsid w:val="00653D5F"/>
    <w:rsid w:val="0088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3743</Words>
  <Characters>21336</Characters>
  <Application>Microsoft Office Word</Application>
  <DocSecurity>0</DocSecurity>
  <Lines>177</Lines>
  <Paragraphs>50</Paragraphs>
  <ScaleCrop>false</ScaleCrop>
  <Company/>
  <LinksUpToDate>false</LinksUpToDate>
  <CharactersWithSpaces>25029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FinanceTeam</dc:creator>
  <cp:lastModifiedBy>FinanceTeam</cp:lastModifiedBy>
  <cp:revision>1</cp:revision>
  <dcterms:created xsi:type="dcterms:W3CDTF">2020-09-20T20:01:00Z</dcterms:created>
  <dcterms:modified xsi:type="dcterms:W3CDTF">2020-09-20T20:01:00Z</dcterms:modified>
</cp:coreProperties>
</file>