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8CE" w:rsidRPr="00BF08CE" w:rsidRDefault="00BF08CE" w:rsidP="00BF08CE">
      <w:pPr>
        <w:spacing w:after="150" w:line="240" w:lineRule="auto"/>
        <w:jc w:val="center"/>
        <w:textAlignment w:val="baseline"/>
        <w:outlineLvl w:val="0"/>
        <w:rPr>
          <w:rFonts w:ascii="Helvetica" w:eastAsia="Times New Roman" w:hAnsi="Helvetica" w:cs="Helvetica"/>
          <w:caps/>
          <w:color w:val="D23232"/>
          <w:kern w:val="36"/>
          <w:sz w:val="41"/>
          <w:szCs w:val="41"/>
        </w:rPr>
      </w:pPr>
      <w:r w:rsidRPr="00BF08CE">
        <w:rPr>
          <w:rFonts w:ascii="Helvetica" w:eastAsia="Times New Roman" w:hAnsi="Helvetica" w:cs="Helvetica"/>
          <w:caps/>
          <w:color w:val="D23232"/>
          <w:kern w:val="36"/>
          <w:sz w:val="41"/>
          <w:szCs w:val="41"/>
        </w:rPr>
        <w:t>DA LI POSTOJI OBAVEZA VOĐENJA EVIDENCIJE U OKVIRU RAČUNA KLASE 9 AKO NE POSTOJE ZALIHE NEDOVRŠENE PROIZVODNJE I GOTOVIH PROIZVODA NA KRAJU OBRAČUNSKOG PERIODA</w:t>
      </w:r>
    </w:p>
    <w:p w:rsidR="00BF08CE" w:rsidRPr="00BF08CE" w:rsidRDefault="00BF08CE" w:rsidP="00BF08CE">
      <w:pPr>
        <w:spacing w:after="150" w:line="240" w:lineRule="auto"/>
        <w:jc w:val="center"/>
        <w:textAlignment w:val="baseline"/>
        <w:rPr>
          <w:rFonts w:ascii="inherit" w:eastAsia="Times New Roman" w:hAnsi="inherit" w:cs="Times New Roman"/>
          <w:sz w:val="20"/>
          <w:szCs w:val="20"/>
        </w:rPr>
      </w:pPr>
      <w:r w:rsidRPr="00BF08CE">
        <w:rPr>
          <w:rFonts w:ascii="inherit" w:eastAsia="Times New Roman" w:hAnsi="inherit" w:cs="Times New Roman"/>
          <w:sz w:val="20"/>
          <w:szCs w:val="20"/>
        </w:rPr>
        <w:t>28.07.2025</w:t>
      </w:r>
      <w:proofErr w:type="gramStart"/>
      <w:r w:rsidRPr="00BF08CE">
        <w:rPr>
          <w:rFonts w:ascii="inherit" w:eastAsia="Times New Roman" w:hAnsi="inherit" w:cs="Times New Roman"/>
          <w:sz w:val="20"/>
          <w:szCs w:val="20"/>
        </w:rPr>
        <w:t>.</w:t>
      </w:r>
      <w:proofErr w:type="gramEnd"/>
      <w:r w:rsidRPr="00BF08CE">
        <w:rPr>
          <w:rFonts w:ascii="inherit" w:eastAsia="Times New Roman" w:hAnsi="inherit" w:cs="Times New Roman"/>
          <w:sz w:val="24"/>
          <w:szCs w:val="24"/>
        </w:rPr>
        <w:fldChar w:fldCharType="begin"/>
      </w:r>
      <w:r w:rsidRPr="00BF08CE">
        <w:rPr>
          <w:rFonts w:ascii="inherit" w:eastAsia="Times New Roman" w:hAnsi="inherit" w:cs="Times New Roman"/>
          <w:sz w:val="24"/>
          <w:szCs w:val="24"/>
        </w:rPr>
        <w:instrText xml:space="preserve"> HYPERLINK "https://www.neobilten.com/kategorija/vrsta/pitanja/" </w:instrText>
      </w:r>
      <w:r w:rsidRPr="00BF08CE">
        <w:rPr>
          <w:rFonts w:ascii="inherit" w:eastAsia="Times New Roman" w:hAnsi="inherit" w:cs="Times New Roman"/>
          <w:sz w:val="24"/>
          <w:szCs w:val="24"/>
        </w:rPr>
        <w:fldChar w:fldCharType="separate"/>
      </w:r>
      <w:r w:rsidRPr="00BF08CE">
        <w:rPr>
          <w:rFonts w:ascii="inherit" w:eastAsia="Times New Roman" w:hAnsi="inherit" w:cs="Times New Roman"/>
          <w:color w:val="0000FF"/>
          <w:sz w:val="20"/>
          <w:u w:val="single"/>
        </w:rPr>
        <w:t>Pitanja</w:t>
      </w:r>
      <w:r w:rsidRPr="00BF08CE">
        <w:rPr>
          <w:rFonts w:ascii="inherit" w:eastAsia="Times New Roman" w:hAnsi="inherit" w:cs="Times New Roman"/>
          <w:sz w:val="24"/>
          <w:szCs w:val="24"/>
        </w:rPr>
        <w:fldChar w:fldCharType="end"/>
      </w:r>
      <w:hyperlink r:id="rId5" w:history="1">
        <w:r w:rsidRPr="00BF08CE">
          <w:rPr>
            <w:rFonts w:ascii="inherit" w:eastAsia="Times New Roman" w:hAnsi="inherit" w:cs="Times New Roman"/>
            <w:color w:val="0000FF"/>
            <w:sz w:val="20"/>
            <w:u w:val="single"/>
          </w:rPr>
          <w:t xml:space="preserve">Računovodstvo / </w:t>
        </w:r>
        <w:proofErr w:type="spellStart"/>
        <w:r w:rsidRPr="00BF08CE">
          <w:rPr>
            <w:rFonts w:ascii="inherit" w:eastAsia="Times New Roman" w:hAnsi="inherit" w:cs="Times New Roman"/>
            <w:color w:val="0000FF"/>
            <w:sz w:val="20"/>
            <w:u w:val="single"/>
          </w:rPr>
          <w:t>revizija</w:t>
        </w:r>
      </w:hyperlink>
      <w:hyperlink r:id="rId6" w:history="1">
        <w:r w:rsidRPr="00BF08CE">
          <w:rPr>
            <w:rFonts w:ascii="inherit" w:eastAsia="Times New Roman" w:hAnsi="inherit" w:cs="Times New Roman"/>
            <w:color w:val="0000FF"/>
            <w:sz w:val="20"/>
            <w:u w:val="single"/>
          </w:rPr>
          <w:t>Knjiženje</w:t>
        </w:r>
        <w:proofErr w:type="spellEnd"/>
      </w:hyperlink>
      <w:r w:rsidRPr="00BF08CE">
        <w:rPr>
          <w:rFonts w:ascii="inherit" w:eastAsia="Times New Roman" w:hAnsi="inherit" w:cs="Times New Roman"/>
          <w:sz w:val="20"/>
        </w:rPr>
        <w:t>, </w:t>
      </w:r>
      <w:proofErr w:type="spellStart"/>
      <w:r w:rsidRPr="00BF08CE">
        <w:rPr>
          <w:rFonts w:ascii="inherit" w:eastAsia="Times New Roman" w:hAnsi="inherit" w:cs="Times New Roman"/>
          <w:sz w:val="20"/>
        </w:rPr>
        <w:fldChar w:fldCharType="begin"/>
      </w:r>
      <w:r w:rsidRPr="00BF08CE">
        <w:rPr>
          <w:rFonts w:ascii="inherit" w:eastAsia="Times New Roman" w:hAnsi="inherit" w:cs="Times New Roman"/>
          <w:sz w:val="20"/>
        </w:rPr>
        <w:instrText xml:space="preserve"> HYPERLINK "https://www.neobilten.com/tag/kontni-okvir/" </w:instrText>
      </w:r>
      <w:r w:rsidRPr="00BF08CE">
        <w:rPr>
          <w:rFonts w:ascii="inherit" w:eastAsia="Times New Roman" w:hAnsi="inherit" w:cs="Times New Roman"/>
          <w:sz w:val="20"/>
        </w:rPr>
        <w:fldChar w:fldCharType="separate"/>
      </w:r>
      <w:r w:rsidRPr="00BF08CE">
        <w:rPr>
          <w:rFonts w:ascii="inherit" w:eastAsia="Times New Roman" w:hAnsi="inherit" w:cs="Times New Roman"/>
          <w:color w:val="0000FF"/>
          <w:sz w:val="20"/>
          <w:u w:val="single"/>
        </w:rPr>
        <w:t>Kontni</w:t>
      </w:r>
      <w:proofErr w:type="spellEnd"/>
      <w:r w:rsidRPr="00BF08CE">
        <w:rPr>
          <w:rFonts w:ascii="inherit" w:eastAsia="Times New Roman" w:hAnsi="inherit" w:cs="Times New Roman"/>
          <w:color w:val="0000FF"/>
          <w:sz w:val="20"/>
          <w:u w:val="single"/>
        </w:rPr>
        <w:t xml:space="preserve"> </w:t>
      </w:r>
      <w:proofErr w:type="spellStart"/>
      <w:r w:rsidRPr="00BF08CE">
        <w:rPr>
          <w:rFonts w:ascii="inherit" w:eastAsia="Times New Roman" w:hAnsi="inherit" w:cs="Times New Roman"/>
          <w:color w:val="0000FF"/>
          <w:sz w:val="20"/>
          <w:u w:val="single"/>
        </w:rPr>
        <w:t>okvir</w:t>
      </w:r>
      <w:proofErr w:type="spellEnd"/>
      <w:r w:rsidRPr="00BF08CE">
        <w:rPr>
          <w:rFonts w:ascii="inherit" w:eastAsia="Times New Roman" w:hAnsi="inherit" w:cs="Times New Roman"/>
          <w:sz w:val="20"/>
        </w:rPr>
        <w:fldChar w:fldCharType="end"/>
      </w:r>
      <w:r w:rsidRPr="00BF08CE">
        <w:rPr>
          <w:rFonts w:ascii="inherit" w:eastAsia="Times New Roman" w:hAnsi="inherit" w:cs="Times New Roman"/>
          <w:sz w:val="20"/>
        </w:rPr>
        <w:t>, </w:t>
      </w:r>
      <w:proofErr w:type="spellStart"/>
      <w:r w:rsidRPr="00BF08CE">
        <w:rPr>
          <w:rFonts w:ascii="inherit" w:eastAsia="Times New Roman" w:hAnsi="inherit" w:cs="Times New Roman"/>
          <w:sz w:val="20"/>
        </w:rPr>
        <w:fldChar w:fldCharType="begin"/>
      </w:r>
      <w:r w:rsidRPr="00BF08CE">
        <w:rPr>
          <w:rFonts w:ascii="inherit" w:eastAsia="Times New Roman" w:hAnsi="inherit" w:cs="Times New Roman"/>
          <w:sz w:val="20"/>
        </w:rPr>
        <w:instrText xml:space="preserve"> HYPERLINK "https://www.neobilten.com/tag/proizvodnja/" </w:instrText>
      </w:r>
      <w:r w:rsidRPr="00BF08CE">
        <w:rPr>
          <w:rFonts w:ascii="inherit" w:eastAsia="Times New Roman" w:hAnsi="inherit" w:cs="Times New Roman"/>
          <w:sz w:val="20"/>
        </w:rPr>
        <w:fldChar w:fldCharType="separate"/>
      </w:r>
      <w:r w:rsidRPr="00BF08CE">
        <w:rPr>
          <w:rFonts w:ascii="inherit" w:eastAsia="Times New Roman" w:hAnsi="inherit" w:cs="Times New Roman"/>
          <w:color w:val="0000FF"/>
          <w:sz w:val="20"/>
          <w:u w:val="single"/>
        </w:rPr>
        <w:t>Proizvodnja</w:t>
      </w:r>
      <w:proofErr w:type="spellEnd"/>
      <w:r w:rsidRPr="00BF08CE">
        <w:rPr>
          <w:rFonts w:ascii="inherit" w:eastAsia="Times New Roman" w:hAnsi="inherit" w:cs="Times New Roman"/>
          <w:sz w:val="20"/>
        </w:rPr>
        <w:fldChar w:fldCharType="end"/>
      </w:r>
    </w:p>
    <w:p w:rsidR="00BF08CE" w:rsidRPr="00BF08CE" w:rsidRDefault="00BF08CE" w:rsidP="00BF08CE">
      <w:pPr>
        <w:shd w:val="clear" w:color="auto" w:fill="FFFFFF"/>
        <w:spacing w:line="240" w:lineRule="auto"/>
        <w:jc w:val="right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proofErr w:type="spellStart"/>
      <w:r w:rsidRPr="00BF08CE">
        <w:rPr>
          <w:rFonts w:ascii="inherit" w:eastAsia="Times New Roman" w:hAnsi="inherit" w:cs="Helvetica"/>
          <w:color w:val="FFFFFF"/>
          <w:sz w:val="19"/>
        </w:rPr>
        <w:t>Омиљено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 </w:t>
      </w:r>
      <w:proofErr w:type="spellStart"/>
      <w:r w:rsidRPr="00BF08CE">
        <w:rPr>
          <w:rFonts w:ascii="inherit" w:eastAsia="Times New Roman" w:hAnsi="inherit" w:cs="Helvetica"/>
          <w:color w:val="333333"/>
          <w:sz w:val="19"/>
        </w:rPr>
        <w:t>Додато</w:t>
      </w:r>
      <w:proofErr w:type="spellEnd"/>
    </w:p>
    <w:p w:rsidR="00BF08CE" w:rsidRPr="00BF08CE" w:rsidRDefault="00BF08CE" w:rsidP="00BF08CE">
      <w:pPr>
        <w:shd w:val="clear" w:color="auto" w:fill="FFFFFF"/>
        <w:spacing w:after="120" w:line="240" w:lineRule="auto"/>
        <w:textAlignment w:val="baseline"/>
        <w:outlineLvl w:val="4"/>
        <w:rPr>
          <w:rFonts w:ascii="Helvetica" w:eastAsia="Times New Roman" w:hAnsi="Helvetica" w:cs="Helvetica"/>
          <w:b/>
          <w:bCs/>
          <w:color w:val="D23232"/>
          <w:sz w:val="30"/>
          <w:szCs w:val="30"/>
        </w:rPr>
      </w:pPr>
      <w:proofErr w:type="spellStart"/>
      <w:r w:rsidRPr="00BF08CE">
        <w:rPr>
          <w:rFonts w:ascii="Helvetica" w:eastAsia="Times New Roman" w:hAnsi="Helvetica" w:cs="Helvetica"/>
          <w:b/>
          <w:bCs/>
          <w:color w:val="D23232"/>
          <w:sz w:val="30"/>
          <w:szCs w:val="30"/>
        </w:rPr>
        <w:t>Pitanje</w:t>
      </w:r>
      <w:proofErr w:type="spellEnd"/>
    </w:p>
    <w:p w:rsidR="00BF08CE" w:rsidRPr="00BF08CE" w:rsidRDefault="00BF08CE" w:rsidP="00BF08C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Da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li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postoji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obaveza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vođenja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pogonskog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knjigovodstva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za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sva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privredna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društa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i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preduzetnike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bez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obzira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proofErr w:type="gram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na</w:t>
      </w:r>
      <w:proofErr w:type="spellEnd"/>
      <w:proofErr w:type="gram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to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da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li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imaju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zalihe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na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kraju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obračunskog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perioda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,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tj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. </w:t>
      </w:r>
      <w:proofErr w:type="spellStart"/>
      <w:proofErr w:type="gram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da</w:t>
      </w:r>
      <w:proofErr w:type="spellEnd"/>
      <w:proofErr w:type="gram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li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ako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nemaju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zalihe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može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da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se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izbegne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vođenje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pogonskog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knjigovodstva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i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klase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9?</w:t>
      </w:r>
    </w:p>
    <w:p w:rsidR="00BF08CE" w:rsidRPr="00BF08CE" w:rsidRDefault="00BF08CE" w:rsidP="00BF08CE">
      <w:pPr>
        <w:shd w:val="clear" w:color="auto" w:fill="FFFFFF"/>
        <w:spacing w:after="45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 </w:t>
      </w:r>
    </w:p>
    <w:p w:rsidR="00BF08CE" w:rsidRPr="00BF08CE" w:rsidRDefault="00BF08CE" w:rsidP="00BF08CE">
      <w:pPr>
        <w:shd w:val="clear" w:color="auto" w:fill="FFFFFF"/>
        <w:spacing w:after="120" w:line="240" w:lineRule="auto"/>
        <w:textAlignment w:val="baseline"/>
        <w:outlineLvl w:val="4"/>
        <w:rPr>
          <w:rFonts w:ascii="Helvetica" w:eastAsia="Times New Roman" w:hAnsi="Helvetica" w:cs="Helvetica"/>
          <w:b/>
          <w:bCs/>
          <w:color w:val="D23232"/>
          <w:sz w:val="30"/>
          <w:szCs w:val="30"/>
        </w:rPr>
      </w:pPr>
      <w:proofErr w:type="spellStart"/>
      <w:r w:rsidRPr="00BF08CE">
        <w:rPr>
          <w:rFonts w:ascii="Helvetica" w:eastAsia="Times New Roman" w:hAnsi="Helvetica" w:cs="Helvetica"/>
          <w:b/>
          <w:bCs/>
          <w:color w:val="D23232"/>
          <w:sz w:val="30"/>
          <w:szCs w:val="30"/>
        </w:rPr>
        <w:t>Odgovor</w:t>
      </w:r>
      <w:proofErr w:type="spellEnd"/>
    </w:p>
    <w:p w:rsidR="00BF08CE" w:rsidRPr="00BF08CE" w:rsidRDefault="00BF08CE" w:rsidP="00BF08CE">
      <w:pPr>
        <w:shd w:val="clear" w:color="auto" w:fill="FFFFFF"/>
        <w:spacing w:after="45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Ni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sadašnjim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proofErr w:type="gram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ni</w:t>
      </w:r>
      <w:proofErr w:type="spellEnd"/>
      <w:proofErr w:type="gram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starijim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propisima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o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kontnom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okviru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nije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bilo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precizirano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da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li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postoji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obaveza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iskazivanja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proizvodnje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na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računima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klase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9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kada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na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kraju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obračunskog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perioda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ako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ne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postoje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zalihe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nedovršene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proizvodnje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ili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gotovih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proizvoda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.</w:t>
      </w:r>
    </w:p>
    <w:p w:rsidR="00BF08CE" w:rsidRPr="00BF08CE" w:rsidRDefault="00BF08CE" w:rsidP="00BF08CE">
      <w:pPr>
        <w:shd w:val="clear" w:color="auto" w:fill="FFFFFF"/>
        <w:spacing w:after="45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Međutim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,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postoji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nekoliko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starijih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mišljenja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Ministarstva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finansija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u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kojima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je bio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zauzet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stav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da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ne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postoji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obaveza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iskazivanja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proizvodnje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proofErr w:type="gram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na</w:t>
      </w:r>
      <w:proofErr w:type="spellEnd"/>
      <w:proofErr w:type="gram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računima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klase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9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ukoliko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nema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zaliha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nedovršene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proizvodnje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ili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gotovih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proizvoda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na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kraju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obračunskog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perioda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. U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nastavku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navodimo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delove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nekih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mišljenja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.</w:t>
      </w:r>
    </w:p>
    <w:p w:rsidR="00BF08CE" w:rsidRPr="00BF08CE" w:rsidRDefault="00BF08CE" w:rsidP="00BF08CE">
      <w:pPr>
        <w:numPr>
          <w:ilvl w:val="0"/>
          <w:numId w:val="1"/>
        </w:numPr>
        <w:shd w:val="clear" w:color="auto" w:fill="F9F9F9"/>
        <w:spacing w:after="0" w:line="240" w:lineRule="auto"/>
        <w:ind w:left="300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Mišljenje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023-02-00372/2007-16 </w:t>
      </w:r>
      <w:proofErr w:type="spellStart"/>
      <w:proofErr w:type="gram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od</w:t>
      </w:r>
      <w:proofErr w:type="spellEnd"/>
      <w:proofErr w:type="gram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8.11.2007.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godine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:</w:t>
      </w:r>
    </w:p>
    <w:p w:rsidR="00BF08CE" w:rsidRPr="00BF08CE" w:rsidRDefault="00BF08CE" w:rsidP="00BF08CE">
      <w:pPr>
        <w:shd w:val="clear" w:color="auto" w:fill="F9F9F9"/>
        <w:spacing w:after="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„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Kada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se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radi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o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pravnom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licu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koje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obavlja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uslužnu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delatnost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izgradnje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i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održavanja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saobraćajnica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,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imajući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u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vidu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činjenicu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da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se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sva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proizvedena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asfaltna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masa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ugradi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i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proda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naručiocu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usluge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,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kada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je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poznat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kupac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za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koga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se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obavlja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usluga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i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da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u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svakom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momentu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može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da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se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ispostavi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situacija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ili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račun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za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prodati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proizvod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i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izvršenu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uslugu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,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odnosno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da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 </w:t>
      </w:r>
      <w:proofErr w:type="spellStart"/>
      <w:r w:rsidRPr="00BF08CE">
        <w:rPr>
          <w:rFonts w:ascii="inherit" w:eastAsia="Times New Roman" w:hAnsi="inherit" w:cs="Helvetica"/>
          <w:b/>
          <w:bCs/>
          <w:color w:val="333333"/>
          <w:sz w:val="27"/>
        </w:rPr>
        <w:t>nema</w:t>
      </w:r>
      <w:proofErr w:type="spellEnd"/>
      <w:r w:rsidRPr="00BF08CE">
        <w:rPr>
          <w:rFonts w:ascii="inherit" w:eastAsia="Times New Roman" w:hAnsi="inherit" w:cs="Helvetica"/>
          <w:b/>
          <w:bCs/>
          <w:color w:val="333333"/>
          <w:sz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b/>
          <w:bCs/>
          <w:color w:val="333333"/>
          <w:sz w:val="27"/>
        </w:rPr>
        <w:t>zalihe</w:t>
      </w:r>
      <w:proofErr w:type="spellEnd"/>
      <w:r w:rsidRPr="00BF08CE">
        <w:rPr>
          <w:rFonts w:ascii="inherit" w:eastAsia="Times New Roman" w:hAnsi="inherit" w:cs="Helvetica"/>
          <w:b/>
          <w:bCs/>
          <w:color w:val="333333"/>
          <w:sz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b/>
          <w:bCs/>
          <w:color w:val="333333"/>
          <w:sz w:val="27"/>
        </w:rPr>
        <w:t>nedovršene</w:t>
      </w:r>
      <w:proofErr w:type="spellEnd"/>
      <w:r w:rsidRPr="00BF08CE">
        <w:rPr>
          <w:rFonts w:ascii="inherit" w:eastAsia="Times New Roman" w:hAnsi="inherit" w:cs="Helvetica"/>
          <w:b/>
          <w:bCs/>
          <w:color w:val="333333"/>
          <w:sz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b/>
          <w:bCs/>
          <w:color w:val="333333"/>
          <w:sz w:val="27"/>
        </w:rPr>
        <w:t>proizvodnje</w:t>
      </w:r>
      <w:proofErr w:type="spellEnd"/>
      <w:r w:rsidRPr="00BF08CE">
        <w:rPr>
          <w:rFonts w:ascii="inherit" w:eastAsia="Times New Roman" w:hAnsi="inherit" w:cs="Helvetica"/>
          <w:b/>
          <w:bCs/>
          <w:color w:val="333333"/>
          <w:sz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b/>
          <w:bCs/>
          <w:color w:val="333333"/>
          <w:sz w:val="27"/>
        </w:rPr>
        <w:t>ni</w:t>
      </w:r>
      <w:proofErr w:type="spellEnd"/>
      <w:r w:rsidRPr="00BF08CE">
        <w:rPr>
          <w:rFonts w:ascii="inherit" w:eastAsia="Times New Roman" w:hAnsi="inherit" w:cs="Helvetica"/>
          <w:b/>
          <w:bCs/>
          <w:color w:val="333333"/>
          <w:sz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b/>
          <w:bCs/>
          <w:color w:val="333333"/>
          <w:sz w:val="27"/>
        </w:rPr>
        <w:t>zalihe</w:t>
      </w:r>
      <w:proofErr w:type="spellEnd"/>
      <w:r w:rsidRPr="00BF08CE">
        <w:rPr>
          <w:rFonts w:ascii="inherit" w:eastAsia="Times New Roman" w:hAnsi="inherit" w:cs="Helvetica"/>
          <w:b/>
          <w:bCs/>
          <w:color w:val="333333"/>
          <w:sz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b/>
          <w:bCs/>
          <w:color w:val="333333"/>
          <w:sz w:val="27"/>
        </w:rPr>
        <w:t>gotovih</w:t>
      </w:r>
      <w:proofErr w:type="spellEnd"/>
      <w:r w:rsidRPr="00BF08CE">
        <w:rPr>
          <w:rFonts w:ascii="inherit" w:eastAsia="Times New Roman" w:hAnsi="inherit" w:cs="Helvetica"/>
          <w:b/>
          <w:bCs/>
          <w:color w:val="333333"/>
          <w:sz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b/>
          <w:bCs/>
          <w:color w:val="333333"/>
          <w:sz w:val="27"/>
        </w:rPr>
        <w:t>proizvoda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 u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toku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i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 </w:t>
      </w:r>
      <w:proofErr w:type="spellStart"/>
      <w:r w:rsidRPr="00BF08CE">
        <w:rPr>
          <w:rFonts w:ascii="inherit" w:eastAsia="Times New Roman" w:hAnsi="inherit" w:cs="Helvetica"/>
          <w:b/>
          <w:bCs/>
          <w:color w:val="333333"/>
          <w:sz w:val="27"/>
        </w:rPr>
        <w:t>na</w:t>
      </w:r>
      <w:proofErr w:type="spellEnd"/>
      <w:r w:rsidRPr="00BF08CE">
        <w:rPr>
          <w:rFonts w:ascii="inherit" w:eastAsia="Times New Roman" w:hAnsi="inherit" w:cs="Helvetica"/>
          <w:b/>
          <w:bCs/>
          <w:color w:val="333333"/>
          <w:sz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b/>
          <w:bCs/>
          <w:color w:val="333333"/>
          <w:sz w:val="27"/>
        </w:rPr>
        <w:t>kraju</w:t>
      </w:r>
      <w:proofErr w:type="spellEnd"/>
      <w:r w:rsidRPr="00BF08CE">
        <w:rPr>
          <w:rFonts w:ascii="inherit" w:eastAsia="Times New Roman" w:hAnsi="inherit" w:cs="Helvetica"/>
          <w:b/>
          <w:bCs/>
          <w:color w:val="333333"/>
          <w:sz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b/>
          <w:bCs/>
          <w:color w:val="333333"/>
          <w:sz w:val="27"/>
        </w:rPr>
        <w:t>obračunskog</w:t>
      </w:r>
      <w:proofErr w:type="spellEnd"/>
      <w:r w:rsidRPr="00BF08CE">
        <w:rPr>
          <w:rFonts w:ascii="inherit" w:eastAsia="Times New Roman" w:hAnsi="inherit" w:cs="Helvetica"/>
          <w:b/>
          <w:bCs/>
          <w:color w:val="333333"/>
          <w:sz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b/>
          <w:bCs/>
          <w:color w:val="333333"/>
          <w:sz w:val="27"/>
        </w:rPr>
        <w:t>perioda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,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pravno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lice </w:t>
      </w:r>
      <w:proofErr w:type="spellStart"/>
      <w:r w:rsidRPr="00BF08CE">
        <w:rPr>
          <w:rFonts w:ascii="inherit" w:eastAsia="Times New Roman" w:hAnsi="inherit" w:cs="Helvetica"/>
          <w:b/>
          <w:bCs/>
          <w:color w:val="333333"/>
          <w:sz w:val="27"/>
        </w:rPr>
        <w:t>nije</w:t>
      </w:r>
      <w:proofErr w:type="spellEnd"/>
      <w:r w:rsidRPr="00BF08CE">
        <w:rPr>
          <w:rFonts w:ascii="inherit" w:eastAsia="Times New Roman" w:hAnsi="inherit" w:cs="Helvetica"/>
          <w:b/>
          <w:bCs/>
          <w:color w:val="333333"/>
          <w:sz w:val="27"/>
        </w:rPr>
        <w:t xml:space="preserve"> u </w:t>
      </w:r>
      <w:proofErr w:type="spellStart"/>
      <w:r w:rsidRPr="00BF08CE">
        <w:rPr>
          <w:rFonts w:ascii="inherit" w:eastAsia="Times New Roman" w:hAnsi="inherit" w:cs="Helvetica"/>
          <w:b/>
          <w:bCs/>
          <w:color w:val="333333"/>
          <w:sz w:val="27"/>
        </w:rPr>
        <w:t>obavezi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 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da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proizvodnju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asfaltne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mase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 </w:t>
      </w:r>
      <w:proofErr w:type="spellStart"/>
      <w:r w:rsidRPr="00BF08CE">
        <w:rPr>
          <w:rFonts w:ascii="inherit" w:eastAsia="Times New Roman" w:hAnsi="inherit" w:cs="Helvetica"/>
          <w:b/>
          <w:bCs/>
          <w:color w:val="333333"/>
          <w:sz w:val="27"/>
        </w:rPr>
        <w:t>iskazuje</w:t>
      </w:r>
      <w:proofErr w:type="spellEnd"/>
      <w:r w:rsidRPr="00BF08CE">
        <w:rPr>
          <w:rFonts w:ascii="inherit" w:eastAsia="Times New Roman" w:hAnsi="inherit" w:cs="Helvetica"/>
          <w:b/>
          <w:bCs/>
          <w:color w:val="333333"/>
          <w:sz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b/>
          <w:bCs/>
          <w:color w:val="333333"/>
          <w:sz w:val="27"/>
        </w:rPr>
        <w:t>na</w:t>
      </w:r>
      <w:proofErr w:type="spellEnd"/>
      <w:r w:rsidRPr="00BF08CE">
        <w:rPr>
          <w:rFonts w:ascii="inherit" w:eastAsia="Times New Roman" w:hAnsi="inherit" w:cs="Helvetica"/>
          <w:b/>
          <w:bCs/>
          <w:color w:val="333333"/>
          <w:sz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b/>
          <w:bCs/>
          <w:color w:val="333333"/>
          <w:sz w:val="27"/>
        </w:rPr>
        <w:t>računima</w:t>
      </w:r>
      <w:proofErr w:type="spellEnd"/>
      <w:r w:rsidRPr="00BF08CE">
        <w:rPr>
          <w:rFonts w:ascii="inherit" w:eastAsia="Times New Roman" w:hAnsi="inherit" w:cs="Helvetica"/>
          <w:b/>
          <w:bCs/>
          <w:color w:val="333333"/>
          <w:sz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b/>
          <w:bCs/>
          <w:color w:val="333333"/>
          <w:sz w:val="27"/>
        </w:rPr>
        <w:t>klase</w:t>
      </w:r>
      <w:proofErr w:type="spellEnd"/>
      <w:r w:rsidRPr="00BF08CE">
        <w:rPr>
          <w:rFonts w:ascii="inherit" w:eastAsia="Times New Roman" w:hAnsi="inherit" w:cs="Helvetica"/>
          <w:b/>
          <w:bCs/>
          <w:color w:val="333333"/>
          <w:sz w:val="27"/>
        </w:rPr>
        <w:t xml:space="preserve"> 9</w:t>
      </w:r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 –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Obračun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troškova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i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učinaka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.“</w:t>
      </w:r>
    </w:p>
    <w:p w:rsidR="00BF08CE" w:rsidRPr="00BF08CE" w:rsidRDefault="00BF08CE" w:rsidP="00BF08CE">
      <w:pPr>
        <w:numPr>
          <w:ilvl w:val="0"/>
          <w:numId w:val="2"/>
        </w:numPr>
        <w:shd w:val="clear" w:color="auto" w:fill="F9F9F9"/>
        <w:spacing w:after="0" w:line="240" w:lineRule="auto"/>
        <w:ind w:left="300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Mišljenje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023-02-0223/2008-16 </w:t>
      </w:r>
      <w:proofErr w:type="spellStart"/>
      <w:proofErr w:type="gram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od</w:t>
      </w:r>
      <w:proofErr w:type="spellEnd"/>
      <w:proofErr w:type="gram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15.7.2008.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godine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:</w:t>
      </w:r>
    </w:p>
    <w:p w:rsidR="00BF08CE" w:rsidRPr="00BF08CE" w:rsidRDefault="00BF08CE" w:rsidP="00BF08CE">
      <w:pPr>
        <w:shd w:val="clear" w:color="auto" w:fill="F9F9F9"/>
        <w:spacing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„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Imajući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u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vidu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da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kod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ugostiteljskih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objekata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registrovanih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za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pripremanje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jela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postoje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određene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specifičnosti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u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odnosu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na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druge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delatnosti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tako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što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 </w:t>
      </w:r>
      <w:proofErr w:type="spellStart"/>
      <w:r w:rsidRPr="00BF08CE">
        <w:rPr>
          <w:rFonts w:ascii="inherit" w:eastAsia="Times New Roman" w:hAnsi="inherit" w:cs="Helvetica"/>
          <w:b/>
          <w:bCs/>
          <w:color w:val="333333"/>
          <w:sz w:val="27"/>
        </w:rPr>
        <w:t>nedovršena</w:t>
      </w:r>
      <w:proofErr w:type="spellEnd"/>
      <w:r w:rsidRPr="00BF08CE">
        <w:rPr>
          <w:rFonts w:ascii="inherit" w:eastAsia="Times New Roman" w:hAnsi="inherit" w:cs="Helvetica"/>
          <w:b/>
          <w:bCs/>
          <w:color w:val="333333"/>
          <w:sz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b/>
          <w:bCs/>
          <w:color w:val="333333"/>
          <w:sz w:val="27"/>
        </w:rPr>
        <w:lastRenderedPageBreak/>
        <w:t>proizvodnja</w:t>
      </w:r>
      <w:proofErr w:type="spellEnd"/>
      <w:r w:rsidRPr="00BF08CE">
        <w:rPr>
          <w:rFonts w:ascii="inherit" w:eastAsia="Times New Roman" w:hAnsi="inherit" w:cs="Helvetica"/>
          <w:b/>
          <w:bCs/>
          <w:color w:val="333333"/>
          <w:sz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b/>
          <w:bCs/>
          <w:color w:val="333333"/>
          <w:sz w:val="27"/>
        </w:rPr>
        <w:t>praktično</w:t>
      </w:r>
      <w:proofErr w:type="spellEnd"/>
      <w:r w:rsidRPr="00BF08CE">
        <w:rPr>
          <w:rFonts w:ascii="inherit" w:eastAsia="Times New Roman" w:hAnsi="inherit" w:cs="Helvetica"/>
          <w:b/>
          <w:bCs/>
          <w:color w:val="333333"/>
          <w:sz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b/>
          <w:bCs/>
          <w:color w:val="333333"/>
          <w:sz w:val="27"/>
        </w:rPr>
        <w:t>i</w:t>
      </w:r>
      <w:proofErr w:type="spellEnd"/>
      <w:r w:rsidRPr="00BF08CE">
        <w:rPr>
          <w:rFonts w:ascii="inherit" w:eastAsia="Times New Roman" w:hAnsi="inherit" w:cs="Helvetica"/>
          <w:b/>
          <w:bCs/>
          <w:color w:val="333333"/>
          <w:sz w:val="27"/>
        </w:rPr>
        <w:t xml:space="preserve"> ne </w:t>
      </w:r>
      <w:proofErr w:type="spellStart"/>
      <w:r w:rsidRPr="00BF08CE">
        <w:rPr>
          <w:rFonts w:ascii="inherit" w:eastAsia="Times New Roman" w:hAnsi="inherit" w:cs="Helvetica"/>
          <w:b/>
          <w:bCs/>
          <w:color w:val="333333"/>
          <w:sz w:val="27"/>
        </w:rPr>
        <w:t>postoji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 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jer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se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proizvedene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količine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prodaju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u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toku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dana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,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odnosno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pripremljena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jela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se ne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zadržavaju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na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zalihama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,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ovi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ugostiteljski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objekti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 </w:t>
      </w:r>
      <w:proofErr w:type="spellStart"/>
      <w:r w:rsidRPr="00BF08CE">
        <w:rPr>
          <w:rFonts w:ascii="inherit" w:eastAsia="Times New Roman" w:hAnsi="inherit" w:cs="Helvetica"/>
          <w:b/>
          <w:bCs/>
          <w:color w:val="333333"/>
          <w:sz w:val="27"/>
        </w:rPr>
        <w:t>nisu</w:t>
      </w:r>
      <w:proofErr w:type="spellEnd"/>
      <w:r w:rsidRPr="00BF08CE">
        <w:rPr>
          <w:rFonts w:ascii="inherit" w:eastAsia="Times New Roman" w:hAnsi="inherit" w:cs="Helvetica"/>
          <w:b/>
          <w:bCs/>
          <w:color w:val="333333"/>
          <w:sz w:val="27"/>
        </w:rPr>
        <w:t xml:space="preserve"> u </w:t>
      </w:r>
      <w:proofErr w:type="spellStart"/>
      <w:r w:rsidRPr="00BF08CE">
        <w:rPr>
          <w:rFonts w:ascii="inherit" w:eastAsia="Times New Roman" w:hAnsi="inherit" w:cs="Helvetica"/>
          <w:b/>
          <w:bCs/>
          <w:color w:val="333333"/>
          <w:sz w:val="27"/>
        </w:rPr>
        <w:t>obavezi</w:t>
      </w:r>
      <w:proofErr w:type="spellEnd"/>
      <w:r w:rsidRPr="00BF08CE">
        <w:rPr>
          <w:rFonts w:ascii="inherit" w:eastAsia="Times New Roman" w:hAnsi="inherit" w:cs="Helvetica"/>
          <w:b/>
          <w:bCs/>
          <w:color w:val="333333"/>
          <w:sz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b/>
          <w:bCs/>
          <w:color w:val="333333"/>
          <w:sz w:val="27"/>
        </w:rPr>
        <w:t>da</w:t>
      </w:r>
      <w:proofErr w:type="spellEnd"/>
      <w:r w:rsidRPr="00BF08CE">
        <w:rPr>
          <w:rFonts w:ascii="inherit" w:eastAsia="Times New Roman" w:hAnsi="inherit" w:cs="Helvetica"/>
          <w:b/>
          <w:bCs/>
          <w:color w:val="333333"/>
          <w:sz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b/>
          <w:bCs/>
          <w:color w:val="333333"/>
          <w:sz w:val="27"/>
        </w:rPr>
        <w:t>vode</w:t>
      </w:r>
      <w:proofErr w:type="spellEnd"/>
      <w:r w:rsidRPr="00BF08CE">
        <w:rPr>
          <w:rFonts w:ascii="inherit" w:eastAsia="Times New Roman" w:hAnsi="inherit" w:cs="Helvetica"/>
          <w:b/>
          <w:bCs/>
          <w:color w:val="333333"/>
          <w:sz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b/>
          <w:bCs/>
          <w:color w:val="333333"/>
          <w:sz w:val="27"/>
        </w:rPr>
        <w:t>obračun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 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troškova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i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učinaka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 </w:t>
      </w:r>
      <w:r w:rsidRPr="00BF08CE">
        <w:rPr>
          <w:rFonts w:ascii="inherit" w:eastAsia="Times New Roman" w:hAnsi="inherit" w:cs="Helvetica"/>
          <w:b/>
          <w:bCs/>
          <w:color w:val="333333"/>
          <w:sz w:val="27"/>
        </w:rPr>
        <w:t xml:space="preserve">u </w:t>
      </w:r>
      <w:proofErr w:type="spellStart"/>
      <w:r w:rsidRPr="00BF08CE">
        <w:rPr>
          <w:rFonts w:ascii="inherit" w:eastAsia="Times New Roman" w:hAnsi="inherit" w:cs="Helvetica"/>
          <w:b/>
          <w:bCs/>
          <w:color w:val="333333"/>
          <w:sz w:val="27"/>
        </w:rPr>
        <w:t>klasi</w:t>
      </w:r>
      <w:proofErr w:type="spellEnd"/>
      <w:r w:rsidRPr="00BF08CE">
        <w:rPr>
          <w:rFonts w:ascii="inherit" w:eastAsia="Times New Roman" w:hAnsi="inherit" w:cs="Helvetica"/>
          <w:b/>
          <w:bCs/>
          <w:color w:val="333333"/>
          <w:sz w:val="27"/>
        </w:rPr>
        <w:t xml:space="preserve"> 9</w:t>
      </w:r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 u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smislu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člana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65. </w:t>
      </w:r>
      <w:proofErr w:type="spellStart"/>
      <w:proofErr w:type="gram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navedenog</w:t>
      </w:r>
      <w:proofErr w:type="spellEnd"/>
      <w:proofErr w:type="gram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pravilnika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.“</w:t>
      </w:r>
    </w:p>
    <w:p w:rsidR="00BF08CE" w:rsidRPr="00BF08CE" w:rsidRDefault="00BF08CE" w:rsidP="00BF08CE">
      <w:pPr>
        <w:shd w:val="clear" w:color="auto" w:fill="FFFFFF"/>
        <w:spacing w:after="45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Takođe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,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postoji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jedno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novije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mišljenje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koje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posredno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upućuje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proofErr w:type="gram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na</w:t>
      </w:r>
      <w:proofErr w:type="spellEnd"/>
      <w:proofErr w:type="gram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zaključak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da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nije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obavezno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vođenje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pogonskog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knjigovodstva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ukoliko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ne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postoje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zalihe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na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kraju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obačunskog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perioda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,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jer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se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navodi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da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nije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moguće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utvrditi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finansijski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rezultat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bez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računa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na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klasi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9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ako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se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radi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o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proizvodnoj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delatnosti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i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postoje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zalihe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na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kraju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perioda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.</w:t>
      </w:r>
    </w:p>
    <w:p w:rsidR="00BF08CE" w:rsidRPr="00BF08CE" w:rsidRDefault="00BF08CE" w:rsidP="00BF08CE">
      <w:pPr>
        <w:shd w:val="clear" w:color="auto" w:fill="FFFFFF"/>
        <w:spacing w:after="45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U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nastavku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prenosimo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deo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tog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mišljenja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:</w:t>
      </w:r>
    </w:p>
    <w:p w:rsidR="00BF08CE" w:rsidRPr="00BF08CE" w:rsidRDefault="00BF08CE" w:rsidP="00BF08CE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„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Ovim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putem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dodatno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ukazujemo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da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pravna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lica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koja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obavljaju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proizvodnu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delatnost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i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 </w:t>
      </w:r>
      <w:proofErr w:type="spellStart"/>
      <w:proofErr w:type="gramStart"/>
      <w:r w:rsidRPr="00BF08CE">
        <w:rPr>
          <w:rFonts w:ascii="inherit" w:eastAsia="Times New Roman" w:hAnsi="inherit" w:cs="Helvetica"/>
          <w:b/>
          <w:bCs/>
          <w:color w:val="333333"/>
          <w:sz w:val="27"/>
        </w:rPr>
        <w:t>na</w:t>
      </w:r>
      <w:proofErr w:type="spellEnd"/>
      <w:proofErr w:type="gramEnd"/>
      <w:r w:rsidRPr="00BF08CE">
        <w:rPr>
          <w:rFonts w:ascii="inherit" w:eastAsia="Times New Roman" w:hAnsi="inherit" w:cs="Helvetica"/>
          <w:b/>
          <w:bCs/>
          <w:color w:val="333333"/>
          <w:sz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b/>
          <w:bCs/>
          <w:color w:val="333333"/>
          <w:sz w:val="27"/>
        </w:rPr>
        <w:t>kraju</w:t>
      </w:r>
      <w:proofErr w:type="spellEnd"/>
      <w:r w:rsidRPr="00BF08CE">
        <w:rPr>
          <w:rFonts w:ascii="inherit" w:eastAsia="Times New Roman" w:hAnsi="inherit" w:cs="Helvetica"/>
          <w:b/>
          <w:bCs/>
          <w:color w:val="333333"/>
          <w:sz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b/>
          <w:bCs/>
          <w:color w:val="333333"/>
          <w:sz w:val="27"/>
        </w:rPr>
        <w:t>perioda</w:t>
      </w:r>
      <w:proofErr w:type="spellEnd"/>
      <w:r w:rsidRPr="00BF08CE">
        <w:rPr>
          <w:rFonts w:ascii="inherit" w:eastAsia="Times New Roman" w:hAnsi="inherit" w:cs="Helvetica"/>
          <w:b/>
          <w:bCs/>
          <w:color w:val="333333"/>
          <w:sz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b/>
          <w:bCs/>
          <w:color w:val="333333"/>
          <w:sz w:val="27"/>
        </w:rPr>
        <w:t>imaju</w:t>
      </w:r>
      <w:proofErr w:type="spellEnd"/>
      <w:r w:rsidRPr="00BF08CE">
        <w:rPr>
          <w:rFonts w:ascii="inherit" w:eastAsia="Times New Roman" w:hAnsi="inherit" w:cs="Helvetica"/>
          <w:b/>
          <w:bCs/>
          <w:color w:val="333333"/>
          <w:sz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b/>
          <w:bCs/>
          <w:color w:val="333333"/>
          <w:sz w:val="27"/>
        </w:rPr>
        <w:t>zalihe</w:t>
      </w:r>
      <w:proofErr w:type="spellEnd"/>
      <w:r w:rsidRPr="00BF08CE">
        <w:rPr>
          <w:rFonts w:ascii="inherit" w:eastAsia="Times New Roman" w:hAnsi="inherit" w:cs="Helvetica"/>
          <w:b/>
          <w:bCs/>
          <w:color w:val="333333"/>
          <w:sz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b/>
          <w:bCs/>
          <w:color w:val="333333"/>
          <w:sz w:val="27"/>
        </w:rPr>
        <w:t>nedovršene</w:t>
      </w:r>
      <w:proofErr w:type="spellEnd"/>
      <w:r w:rsidRPr="00BF08CE">
        <w:rPr>
          <w:rFonts w:ascii="inherit" w:eastAsia="Times New Roman" w:hAnsi="inherit" w:cs="Helvetica"/>
          <w:b/>
          <w:bCs/>
          <w:color w:val="333333"/>
          <w:sz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b/>
          <w:bCs/>
          <w:color w:val="333333"/>
          <w:sz w:val="27"/>
        </w:rPr>
        <w:t>proizvodnje</w:t>
      </w:r>
      <w:proofErr w:type="spellEnd"/>
      <w:r w:rsidRPr="00BF08CE">
        <w:rPr>
          <w:rFonts w:ascii="inherit" w:eastAsia="Times New Roman" w:hAnsi="inherit" w:cs="Helvetica"/>
          <w:b/>
          <w:bCs/>
          <w:color w:val="333333"/>
          <w:sz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b/>
          <w:bCs/>
          <w:color w:val="333333"/>
          <w:sz w:val="27"/>
        </w:rPr>
        <w:t>i</w:t>
      </w:r>
      <w:proofErr w:type="spellEnd"/>
      <w:r w:rsidRPr="00BF08CE">
        <w:rPr>
          <w:rFonts w:ascii="inherit" w:eastAsia="Times New Roman" w:hAnsi="inherit" w:cs="Helvetica"/>
          <w:b/>
          <w:bCs/>
          <w:color w:val="333333"/>
          <w:sz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b/>
          <w:bCs/>
          <w:color w:val="333333"/>
          <w:sz w:val="27"/>
        </w:rPr>
        <w:t>gotovih</w:t>
      </w:r>
      <w:proofErr w:type="spellEnd"/>
      <w:r w:rsidRPr="00BF08CE">
        <w:rPr>
          <w:rFonts w:ascii="inherit" w:eastAsia="Times New Roman" w:hAnsi="inherit" w:cs="Helvetica"/>
          <w:b/>
          <w:bCs/>
          <w:color w:val="333333"/>
          <w:sz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b/>
          <w:bCs/>
          <w:color w:val="333333"/>
          <w:sz w:val="27"/>
        </w:rPr>
        <w:t>proizvoda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, ne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mogu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utvrditi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finansijski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rezultat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(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dobit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ili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gubitak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)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bez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podataka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o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ceni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koštanja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na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kraju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obračunskog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perioda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koji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se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obezbeđuju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u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posebnom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knjigovodstvu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koje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se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vodi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u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Klasi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9: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Obračun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troškova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i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učinaka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. U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pomenutoj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Klasi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9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vrši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se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raspoređivanje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troškova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na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mesta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i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nosioce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troškova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,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tako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što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se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iz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finansijskog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knjigovodstva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sa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računa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Klase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5: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Rashodi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,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preuzimaju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oni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troškovi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koji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se u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skladu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sa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opštim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aktom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i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računovodstvenoj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politici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pravnog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lica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uključuju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u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cenu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koštanja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nedovršene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proizvodnje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i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gotovih</w:t>
      </w:r>
      <w:proofErr w:type="spellEnd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proizvoda</w:t>
      </w:r>
      <w:proofErr w:type="spellEnd"/>
      <w:proofErr w:type="gramStart"/>
      <w:r w:rsidRPr="00BF08CE">
        <w:rPr>
          <w:rFonts w:ascii="inherit" w:eastAsia="Times New Roman" w:hAnsi="inherit" w:cs="Helvetica"/>
          <w:color w:val="333333"/>
          <w:sz w:val="27"/>
          <w:szCs w:val="27"/>
        </w:rPr>
        <w:t>.“</w:t>
      </w:r>
      <w:proofErr w:type="gramEnd"/>
    </w:p>
    <w:p w:rsidR="007015E6" w:rsidRDefault="007015E6"/>
    <w:sectPr w:rsidR="007015E6" w:rsidSect="007015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D5723"/>
    <w:multiLevelType w:val="multilevel"/>
    <w:tmpl w:val="38A816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F02D12"/>
    <w:multiLevelType w:val="multilevel"/>
    <w:tmpl w:val="24646D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BF08CE"/>
    <w:rsid w:val="007015E6"/>
    <w:rsid w:val="00BF08CE"/>
    <w:rsid w:val="00DC7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5E6"/>
  </w:style>
  <w:style w:type="paragraph" w:styleId="Heading1">
    <w:name w:val="heading 1"/>
    <w:basedOn w:val="Normal"/>
    <w:link w:val="Heading1Char"/>
    <w:uiPriority w:val="9"/>
    <w:qFormat/>
    <w:rsid w:val="00BF08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5">
    <w:name w:val="heading 5"/>
    <w:basedOn w:val="Normal"/>
    <w:link w:val="Heading5Char"/>
    <w:uiPriority w:val="9"/>
    <w:qFormat/>
    <w:rsid w:val="00BF08C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08C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5Char">
    <w:name w:val="Heading 5 Char"/>
    <w:basedOn w:val="DefaultParagraphFont"/>
    <w:link w:val="Heading5"/>
    <w:uiPriority w:val="9"/>
    <w:rsid w:val="00BF08C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ategory">
    <w:name w:val="category"/>
    <w:basedOn w:val="DefaultParagraphFont"/>
    <w:rsid w:val="00BF08CE"/>
  </w:style>
  <w:style w:type="character" w:styleId="Hyperlink">
    <w:name w:val="Hyperlink"/>
    <w:basedOn w:val="DefaultParagraphFont"/>
    <w:uiPriority w:val="99"/>
    <w:semiHidden/>
    <w:unhideWhenUsed/>
    <w:rsid w:val="00BF08CE"/>
    <w:rPr>
      <w:color w:val="0000FF"/>
      <w:u w:val="single"/>
    </w:rPr>
  </w:style>
  <w:style w:type="character" w:customStyle="1" w:styleId="tags">
    <w:name w:val="tags"/>
    <w:basedOn w:val="DefaultParagraphFont"/>
    <w:rsid w:val="00BF08CE"/>
  </w:style>
  <w:style w:type="character" w:customStyle="1" w:styleId="t">
    <w:name w:val="t"/>
    <w:basedOn w:val="DefaultParagraphFont"/>
    <w:rsid w:val="00BF08CE"/>
  </w:style>
  <w:style w:type="character" w:customStyle="1" w:styleId="emember">
    <w:name w:val="emember"/>
    <w:basedOn w:val="DefaultParagraphFont"/>
    <w:rsid w:val="00BF08CE"/>
  </w:style>
  <w:style w:type="paragraph" w:styleId="NormalWeb">
    <w:name w:val="Normal (Web)"/>
    <w:basedOn w:val="Normal"/>
    <w:uiPriority w:val="99"/>
    <w:semiHidden/>
    <w:unhideWhenUsed/>
    <w:rsid w:val="00BF0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F08C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8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40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2312">
          <w:marLeft w:val="0"/>
          <w:marRight w:val="0"/>
          <w:marTop w:val="54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163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69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02561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18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357239">
              <w:blockQuote w:val="1"/>
              <w:marLeft w:val="225"/>
              <w:marRight w:val="0"/>
              <w:marTop w:val="0"/>
              <w:marBottom w:val="450"/>
              <w:divBdr>
                <w:top w:val="none" w:sz="0" w:space="0" w:color="auto"/>
                <w:left w:val="single" w:sz="18" w:space="11" w:color="D23232"/>
                <w:bottom w:val="none" w:sz="0" w:space="0" w:color="auto"/>
                <w:right w:val="none" w:sz="0" w:space="19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eobilten.com/tag/knjizenje/" TargetMode="External"/><Relationship Id="rId5" Type="http://schemas.openxmlformats.org/officeDocument/2006/relationships/hyperlink" Target="https://www.neobilten.com/kategorija/oblast/04-racunovodstvo-revizij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3028</Characters>
  <Application>Microsoft Office Word</Application>
  <DocSecurity>0</DocSecurity>
  <Lines>25</Lines>
  <Paragraphs>7</Paragraphs>
  <ScaleCrop>false</ScaleCrop>
  <Company/>
  <LinksUpToDate>false</LinksUpToDate>
  <CharactersWithSpaces>3552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FinanceTeam</dc:creator>
  <cp:lastModifiedBy>FinanceTeam</cp:lastModifiedBy>
  <cp:revision>1</cp:revision>
  <dcterms:created xsi:type="dcterms:W3CDTF">2025-12-22T20:42:00Z</dcterms:created>
  <dcterms:modified xsi:type="dcterms:W3CDTF">2025-12-22T20:43:00Z</dcterms:modified>
</cp:coreProperties>
</file>