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10"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15510"/>
      </w:tblGrid>
      <w:tr w:rsidR="00E63DE5" w:rsidRPr="00E63DE5" w:rsidTr="00E63DE5">
        <w:tc>
          <w:tcPr>
            <w:tcW w:w="0" w:type="auto"/>
            <w:shd w:val="clear" w:color="auto" w:fill="A41E1C"/>
            <w:tcMar>
              <w:top w:w="0" w:type="dxa"/>
              <w:left w:w="0" w:type="dxa"/>
              <w:bottom w:w="0" w:type="dxa"/>
              <w:right w:w="0" w:type="dxa"/>
            </w:tcMar>
            <w:vAlign w:val="center"/>
            <w:hideMark/>
          </w:tcPr>
          <w:p w:rsidR="00E63DE5" w:rsidRPr="00E63DE5" w:rsidRDefault="00E63DE5" w:rsidP="00E63DE5">
            <w:pPr>
              <w:spacing w:after="0" w:line="240" w:lineRule="auto"/>
              <w:outlineLvl w:val="0"/>
              <w:rPr>
                <w:rFonts w:ascii="inherit" w:eastAsia="Times New Roman" w:hAnsi="inherit" w:cs="Arial"/>
                <w:b/>
                <w:bCs/>
                <w:color w:val="666666"/>
                <w:kern w:val="36"/>
                <w:sz w:val="36"/>
                <w:szCs w:val="36"/>
              </w:rPr>
            </w:pPr>
            <w:r w:rsidRPr="00E63DE5">
              <w:rPr>
                <w:rFonts w:ascii="Arial" w:eastAsia="Times New Roman" w:hAnsi="Arial" w:cs="Arial"/>
                <w:b/>
                <w:bCs/>
                <w:color w:val="FFE8BF"/>
                <w:kern w:val="36"/>
                <w:sz w:val="35"/>
              </w:rPr>
              <w:t>ZAKON</w:t>
            </w:r>
            <w:r w:rsidRPr="00E63DE5">
              <w:rPr>
                <w:rFonts w:ascii="Arial" w:eastAsia="Times New Roman" w:hAnsi="Arial" w:cs="Arial"/>
                <w:b/>
                <w:bCs/>
                <w:color w:val="FFFFFF"/>
                <w:kern w:val="36"/>
                <w:sz w:val="32"/>
              </w:rPr>
              <w:t>O FISKALIZACIJI</w:t>
            </w:r>
          </w:p>
          <w:p w:rsidR="00E63DE5" w:rsidRPr="00E63DE5" w:rsidRDefault="00E63DE5" w:rsidP="00E63DE5">
            <w:pPr>
              <w:shd w:val="clear" w:color="auto" w:fill="000000"/>
              <w:spacing w:after="0" w:line="240" w:lineRule="auto"/>
              <w:jc w:val="center"/>
              <w:outlineLvl w:val="1"/>
              <w:rPr>
                <w:rFonts w:ascii="Arial" w:eastAsia="Times New Roman" w:hAnsi="Arial" w:cs="Arial"/>
                <w:b/>
                <w:bCs/>
                <w:i/>
                <w:iCs/>
                <w:color w:val="FFE8BF"/>
                <w:sz w:val="21"/>
                <w:szCs w:val="21"/>
              </w:rPr>
            </w:pPr>
            <w:r w:rsidRPr="00E63DE5">
              <w:rPr>
                <w:rFonts w:ascii="Arial" w:eastAsia="Times New Roman" w:hAnsi="Arial" w:cs="Arial"/>
                <w:b/>
                <w:bCs/>
                <w:i/>
                <w:iCs/>
                <w:color w:val="FFE8BF"/>
                <w:sz w:val="21"/>
                <w:szCs w:val="21"/>
              </w:rPr>
              <w:t>("Sl. glasnik RS", br. 153/2020, 96/2021 i 138/2022)</w:t>
            </w:r>
          </w:p>
        </w:tc>
      </w:tr>
    </w:tbl>
    <w:p w:rsidR="00E63DE5" w:rsidRPr="00E63DE5" w:rsidRDefault="00E63DE5" w:rsidP="00E63DE5">
      <w:pPr>
        <w:shd w:val="clear" w:color="auto" w:fill="FFFFFF"/>
        <w:spacing w:after="0" w:line="240" w:lineRule="auto"/>
        <w:rPr>
          <w:rFonts w:ascii="Arial" w:eastAsia="Times New Roman" w:hAnsi="Arial" w:cs="Arial"/>
          <w:color w:val="333333"/>
          <w:sz w:val="23"/>
          <w:szCs w:val="23"/>
        </w:rPr>
      </w:pPr>
      <w:r w:rsidRPr="00E63DE5">
        <w:rPr>
          <w:rFonts w:ascii="Arial" w:eastAsia="Times New Roman" w:hAnsi="Arial" w:cs="Arial"/>
          <w:color w:val="333333"/>
          <w:sz w:val="23"/>
          <w:szCs w:val="23"/>
        </w:rPr>
        <w:t> </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0" w:name="str_1"/>
      <w:bookmarkEnd w:id="0"/>
      <w:r w:rsidRPr="00E63DE5">
        <w:rPr>
          <w:rFonts w:ascii="Arial" w:eastAsia="Times New Roman" w:hAnsi="Arial" w:cs="Arial"/>
          <w:color w:val="333333"/>
          <w:sz w:val="27"/>
          <w:szCs w:val="27"/>
        </w:rPr>
        <w:t>OSNOVNE ODREDBE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 w:name="clan_1"/>
      <w:bookmarkEnd w:id="1"/>
      <w:r w:rsidRPr="00E63DE5">
        <w:rPr>
          <w:rFonts w:ascii="Arial" w:eastAsia="Times New Roman" w:hAnsi="Arial" w:cs="Arial"/>
          <w:b/>
          <w:bCs/>
          <w:color w:val="333333"/>
          <w:sz w:val="21"/>
          <w:szCs w:val="21"/>
        </w:rPr>
        <w:t>Član 1</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Ovim zakonom uređuje se predmet fiskalizacije, postupak fiskalizacije preko elektronskog fiskalnog uređaja, sadržaj fiskalnog računa, određuju se obveznici fiskalizacije i uređuju druga pitanja od značaja za fiskalizaciju.</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 w:name="clan_2"/>
      <w:bookmarkEnd w:id="2"/>
      <w:r w:rsidRPr="00E63DE5">
        <w:rPr>
          <w:rFonts w:ascii="Arial" w:eastAsia="Times New Roman" w:hAnsi="Arial" w:cs="Arial"/>
          <w:b/>
          <w:bCs/>
          <w:color w:val="333333"/>
          <w:sz w:val="21"/>
          <w:szCs w:val="21"/>
        </w:rPr>
        <w:t>Član 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Pojedini izrazi upotrebljeni u ovom zakonu imaju sledeća značenja: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 fiskalizacija je skup mera i postupaka koje sprovode obveznici fiskalizacije kako bi se omogućila efikasna kontrola ostvarenog prometa na malo posredstvom elektronskih fiskalnih uređaja;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2) elektronski fiskalni uređaj je hardversko i/ili softversko rešenje, koje koristi obveznik fiskalizacije radi izdavanja fiskalnog računa i prenosa podataka o fiskalnim računima u Sistem za upravljanje fiskalizacijom Poreske uprave, a koji se sastoji od jednog procesora fiskalnih računa i jednog ili više elektronskih sistema za izdavanje računa, odobrenih od strane Poreske uprave, kao i bezbednosnog elementa izdatog od strane Poreske uprave;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3) Sistem za upravljanje fiskalizacijom je softverska aplikacija Poreske uprave koja preuzima sve podatke iz procesora fiskalnih računa, a ovlašćenim korisnicima dozvoljava pregled određenih podataka, upravlja procesorom fiskalnih računa svakog obveznika fiskalizacije od njegovog iniciranja do gašenja i kreira analize i izveštaje;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4) procesor fiskalnih računa je hardverski ili softverski element, čija je upotreba odobrena od strane Poreske uprave, koji razmenjuje podatke sa elektronskim sistemom za izdavanje računa i bezbednosnim elementom, analizira podatke o prometima, formatira podatke kao fiskalni račun, stvara elektronski potpis, prosleđuje fiskalni račun elektronskom sistemu za izdavanje računa, čuva podatke o prometima i prenosi fiskalne podatke u Sistem za upravljanje fiskalizacijom Poreske uprave;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5) elektronski sistem za izdavanje računa je hardverski ili softverski element, čija je upotreba odobrena od strane Poreske uprave, u koji obveznik fiskalizacije unosi podatke o prometu i iz kojeg se izdaje fiskalni račun;</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6) bezbednosni element je hardverski ili softverski element koji sadrži elektronski sertifikat obveznika fiskalizacije koga koristi procesor fiskalnih računa za potpisivanje računa i Poreska uprava kako bi se sprečilo neovlašćeno korišćenje fiskalnih podataka koji se prenose u Sistem za upravljanje fiskalizacijom Poreske uprave, kao i za očuvanje integriteta podataka;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7) elektronski potpis je šifrovani digitalni kod koji identifikuje obveznika fiskalizacije i potvrđuje integritet procesora fiskalnih računa prilikom prenosa podataka u Sistem za upravljanje fiskalizacijom Poreske uprave;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8) dobavljač elektronskog fiskalnog uređaja je rezidentno pravno lice, odnosno preduzetnik, kome je dodeljen PIB u skladu sa propisima kojima se uređuju poreski postupak i poreska administracija, koje obvezniku fiskalizacije isporučuje hardversko i/ili softversko rešenje potrebno za rad elektronskog fiskalnog uređaja;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9) poslovni prostor i poslovne prostorije su zatvoreni ili otvoreni prostor, svaki samonaplatni uređaj - automat, ali i svako pokretno mesto (vozilo, plovni objekat i sl.) koje služi za obavljanje delatnosti (uključujući i deo ili više delova jednog poslovnog prostora i/ili poslovnih prostorija), kao i prostor koji obveznik fiskalizacije, radi obavljanja delatnosti, koristi samo povremeno ili privremeno;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10) plaćanje je izmirivanje obaveza za izvršeni promet dobara ili usluga u trenutku izdavanja fiskalnog računa gotovinom, instant transferom odobrenja, čekom, platnom karticom, na drugi bezgotovinski način i sl., odnosno avansno izmirivanje obaveza za budući promet dobara ili usluga.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Na ovlašćene korisnike iz stava 1. tačka 3) ovog člana iz Poreske uprave shodno se primenjuju odredbe zakona kojim se uređuje poreski postupak i poreska administracija u pogledu čuvanja tajnosti podataka.</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3" w:name="str_2"/>
      <w:bookmarkEnd w:id="3"/>
      <w:r w:rsidRPr="00E63DE5">
        <w:rPr>
          <w:rFonts w:ascii="Arial" w:eastAsia="Times New Roman" w:hAnsi="Arial" w:cs="Arial"/>
          <w:color w:val="333333"/>
          <w:sz w:val="27"/>
          <w:szCs w:val="27"/>
        </w:rPr>
        <w:lastRenderedPageBreak/>
        <w:t>PREDMET FISKALIZACIJE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4" w:name="clan_3"/>
      <w:bookmarkEnd w:id="4"/>
      <w:r w:rsidRPr="00E63DE5">
        <w:rPr>
          <w:rFonts w:ascii="Arial" w:eastAsia="Times New Roman" w:hAnsi="Arial" w:cs="Arial"/>
          <w:b/>
          <w:bCs/>
          <w:color w:val="333333"/>
          <w:sz w:val="21"/>
          <w:szCs w:val="21"/>
        </w:rPr>
        <w:t>Član 3</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Predmet fiskalizacije je promet dobra i usluga na malo (u daljem tekstu: promet na malo) i primljeni avans za promet na malo.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Prometom na malo iz stava 1. ovog člana smatra se svaki izvršen promet dobara i pružanje usluga fizičkim licima, kao i svaki promet dobara i usluga u maloprodajnim objektima, nezavisno od toga da li je korisnik fizičko lice, pravno lice ili preduzetnik, uključujući i promet izvršen putem samonaplatnih uređaja - automata.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Prometom na malo iz stava 1. ovog člana ne smatra se promet izvršen izvan maloprodajnog objekta ako je korisnik isporučenih dobara i pruženih usluga, odnosno dobara i usluga koje će biti isporučene ili pružene u slučaju primljenih avansa, pravno lice, odnosno obveznik poreza na prihode od samostalne delatnosti u smislu zakona kojim se uređuje porez na dohodak građana.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Maloprodajnim objektom iz stava 2. ovog člana smatra se svaki poslovni prostor i poslovna prostorija koji se primarno koriste za promet dobara i pružanje usluga fizičkim licima, kao i sedište obveznika fiskalizacije koji vrši promet na malo preko interneta putem daljinske trgovine.</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5" w:name="str_3"/>
      <w:bookmarkEnd w:id="5"/>
      <w:r w:rsidRPr="00E63DE5">
        <w:rPr>
          <w:rFonts w:ascii="Arial" w:eastAsia="Times New Roman" w:hAnsi="Arial" w:cs="Arial"/>
          <w:color w:val="333333"/>
          <w:sz w:val="27"/>
          <w:szCs w:val="27"/>
        </w:rPr>
        <w:t>OBVEZNIK FISKALIZACIJE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6" w:name="clan_4"/>
      <w:bookmarkEnd w:id="6"/>
      <w:r w:rsidRPr="00E63DE5">
        <w:rPr>
          <w:rFonts w:ascii="Arial" w:eastAsia="Times New Roman" w:hAnsi="Arial" w:cs="Arial"/>
          <w:b/>
          <w:bCs/>
          <w:color w:val="333333"/>
          <w:sz w:val="21"/>
          <w:szCs w:val="21"/>
        </w:rPr>
        <w:t>Član 4</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je svaki obveznik poreza na prihode od samostalne delatnosti u smislu zakona kojim se uređuje porez na dohodak građana i svaki obveznik poreza na dobit pravnih lica u smislu zakona kojim se uređuje porez na dobit pravnih lica, koji vrši promet na malo.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je u obavezi da evidentira svaki pojedinačno ostvareni promet na malo i to nezavisno od načina plaćanja (gotovinom, instant transferom odobrenja, čekom, platnom karticom, na drugi bezgotovinski način i sl.), uključujući i primljene avanse za budući promet na malo, preko elektronskog fiskalnog uređaja.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Izuzetno od stava 2. ovog člana, Vlada može, polazeći od tehničkih i funkcionalnih karakteristika elektronskih fiskalnih uređaja i specifičnosti određene delatnosti, na zajednički predlog ministarstva nadležnog za poslove finansija i ministarstva nadležnog za poslove trgovine, odrediti delatnosti kod čijeg obavljanja ne postoji obaveza evidentiranja prometa na malo preko elektronskog fiskalnog uređaja u smislu stava 2. ovog člana.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koji obavlja delatnosti oslobođene od obaveze evidentiranja prometa na malo preko elektronskog fiskalnog uređaja aktom Vlade iz stava 3. ovog člana, a istovremeno obavlja i delatnosti koje nisu izuzete, odnosno oslobođene od obaveze evidentiranja prometa na malo preko elektronskog fiskalnog uređaja, dužan je da svaki pojedinačni promet na malo kod obavljanja delatnosti koje nisu obuhvaćene aktom Vlade iz stava 3. ovog člana, evidentira preko elektronskog fiskalnog uređaja.</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7" w:name="str_4"/>
      <w:bookmarkEnd w:id="7"/>
      <w:r w:rsidRPr="00E63DE5">
        <w:rPr>
          <w:rFonts w:ascii="Arial" w:eastAsia="Times New Roman" w:hAnsi="Arial" w:cs="Arial"/>
          <w:color w:val="333333"/>
          <w:sz w:val="27"/>
          <w:szCs w:val="27"/>
        </w:rPr>
        <w:t>SADRŽAJ FISKALNOG RAČUNA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8" w:name="clan_5"/>
      <w:bookmarkEnd w:id="8"/>
      <w:r w:rsidRPr="00E63DE5">
        <w:rPr>
          <w:rFonts w:ascii="Arial" w:eastAsia="Times New Roman" w:hAnsi="Arial" w:cs="Arial"/>
          <w:b/>
          <w:bCs/>
          <w:color w:val="333333"/>
          <w:sz w:val="21"/>
          <w:szCs w:val="21"/>
        </w:rPr>
        <w:t>Član 5</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Fiskalni račun je fiskalni dokument kojim se potvrđuje da je pojedinačno ostvareni promet na malo, uključujući i primljeni avans za budući promet na malo, evidentiran u elektronskom fiskalnom uređaju.</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Fiskalni račun obavezno sadrži sledeće podatke: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 vrstu računa;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2) tip transakcije;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3) naziv obveznika fiskalizacije i jedinstvenu oznaku poslovnog prostora;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4) poreski identifikacioni broj (PIB) obveznika fiskalizacije;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5) PIB pravnog lica, odnosno obveznika poreza na prihode od samostalne delatnosti u smislu zakona kojim se uređuje porez na dohodak građana, ako je korisnik isporučenih dobara i pruženih usluga, odnosno dobara i usluga koje će biti isporučene ili pružene u slučaju primljenih avansa, pravno lice, odnosno obveznik poreza na prihode od samostalne delatnosti u smislu zakona kojim se uređuje porez na dohodak građana;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6) naziv, šifru ukoliko je obveznik fiskalizacije koristi za označavanje dobra, odnosno usluge, količinu, jedinicu mere, cenu po jedinici mere, oznaku poreske stope i vrednost evidentiranog prometa dobra, odnosno usluge;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7) specifikaciju poreskih stopa;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8) iznos poreza po poreskim stopama;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9) ukupan iznos poreza;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10) </w:t>
      </w:r>
      <w:r w:rsidRPr="00E63DE5">
        <w:rPr>
          <w:rFonts w:ascii="Arial" w:eastAsia="Times New Roman" w:hAnsi="Arial" w:cs="Arial"/>
          <w:i/>
          <w:iCs/>
          <w:color w:val="333333"/>
          <w:sz w:val="19"/>
          <w:szCs w:val="19"/>
        </w:rPr>
        <w:t>(brisana)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11) ukupnu vrednost evidentiranog prometa, ukupan iznos za uplatu (uz napomenu ako je plaćanje izvršeno putem avansa), način plaćanja (gotovinom, instant transferom odobrenja, čekom, platnom karticom, na drugi bezgotovinski način i sl.), uplaćen iznos i iznos razlike za povraćaj kupcu dobara, odnosno korisniku usluga;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12) dan, mesec, godinu, sat, minut i sekund sačinjavanja fiskalnog računa;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13) jedinstveni redni broj fiskalnog računa;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14) jedinstveni redni broj fiskalnog računa po vrsti računa i tipu transakcije;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15) Dvodimenzionalni bar-kôd (eng. QR - Quick Response) za verifikaciju koji sadrži sve elemente elektronskog potpisa kada se štampa fiskalni račun ili hiperlink za verifikaciju kada se fiskalni račun izdaje u elektronskoj formi;</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16) poziv na broj drugog fiskalnog računa, odnosno drugog relevantnog dokumenta, ukoliko postoji potreba.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Fiskalni račun može sadržati reklamne poruke u skladu sa zakonom.</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Vrste fiskalnog računa, tipove transakcije, načine plaćanja, pozivanje na broj drugog fiskalnog računa i pojedinosti ostalih elemenata fiskalnog računa bliže uređuje ministar finansija.</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9" w:name="str_5"/>
      <w:bookmarkEnd w:id="9"/>
      <w:r w:rsidRPr="00E63DE5">
        <w:rPr>
          <w:rFonts w:ascii="Arial" w:eastAsia="Times New Roman" w:hAnsi="Arial" w:cs="Arial"/>
          <w:color w:val="333333"/>
          <w:sz w:val="27"/>
          <w:szCs w:val="27"/>
        </w:rPr>
        <w:t>POSTUPAK FISKALIZACIJE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0" w:name="clan_6"/>
      <w:bookmarkEnd w:id="10"/>
      <w:r w:rsidRPr="00E63DE5">
        <w:rPr>
          <w:rFonts w:ascii="Arial" w:eastAsia="Times New Roman" w:hAnsi="Arial" w:cs="Arial"/>
          <w:b/>
          <w:bCs/>
          <w:color w:val="333333"/>
          <w:sz w:val="21"/>
          <w:szCs w:val="21"/>
        </w:rPr>
        <w:t>Član 6</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dužan je da u trenutku prometa na malo, uključujući i primljeni avans za budući promet na malo, izda fiskalni račun korišćenjem elektronskog fiskalnog uređaja, koji se sastoji od elemenata (procesor fiskalnih računa i elektronski sistem za izdavanje računa) čija je upotreba odobrena od strane Poreske uprave.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Poreska uprava vodi registar odobrenih elemenata elektronskog fiskalnog uređaja (procesor fiskalnih računa i elektronski sistem za izdavanje računa).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ima pravo da se opredeli za vrstu elektronskog fiskalnog uređaja koji će koristiti, i to: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 elektronski fiskalni uređaj koji koristi sopstveni procesor fiskalnih računa i koji omogućava izdavanje fiskalnih računa čak i u slučaju privremenog ili trajnog prekida internet veze; i/ili</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2) elektronski fiskalni uređaj koji koristi procesor fiskalnih računa u Sistemu za upravljanje fiskalizacijom i koji omogućava izdavanje fiskalnih računa isključivo kroz stalnu internet vezu u realnom vremenu.</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osim obveznika fiskalizacije koji obavlja promet na malo isključivo putem interneta, odnosno promet na malo sopstvenih korišćenih pokretnih materijalnih sredstava, koji se opredeli za korišćenje elektronskog fiskalnog uređaja iz stava 3. tačka 2) ovog člana, dužan je da u svakom svom poslovnom prostoru i poslovnoj prostoriji kojima se dodeljuje jedinstvena oznaka poslovnog prostora i poslovne prostorije iz člana 9. ovog zakona, obezbedi nesmetan rad i najmanje jedan elektronski fiskalni uređaj iz stava 3. tačka 1) ovog člana.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odgovoran je za pravilno korišćenje, održavanje i funkcionisanje elektronskog fiskalnog uređaja.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Svaki dobavljač elektronskog fiskalnog uređaja mora dostaviti isključivo elektronske fiskalne uređaje obvezniku fiskalizacije koji se sastoje od elemenata (procesor fiskalnih računa i elektronski sistem za izdavanje računa) čija je upotreba odobrena od strane Poreske uprave.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Elektronski fiskalni uređaj iz stava 6. ovog člana mora da sadrži bezbednosni element koji obezbeđuje funkcionalnost koja omogućava automatsku obustavu njegovog rada, unapred ili tokom eksploatacije, kao i da fiskalni računi budu proverljivi u skladu sa članom 10. ovog zakona.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mora proveriti pre otpočinjanja korišćenja elektronskog fiskalnog uređaja da li je upotreba njegovih elemenata (procesor fiskalnih računa i elektronski sistem za izdavanje računa) odobrena od strane Poreske uprave.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Odredbe st. 6. i 7. ovog člana shodno se primenjuju i na obveznika fiskalizacije koji želi da samostalno razvije, instalira i implementira elektronski fiskalni uređaj za potrebe svog poslovanja.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Oblik i sadržaj registra elemenata elektronskih fiskalnih uređaja, moguće vrste elektronskih fiskalnih uređaja, način njihovog korišćenja i odobravanja njihovih elemenata, okolnosti koje mogu dovesti do automatske obustave rada bezbednosnog elementa elektronskog fiskalnog uređaja, postupak ponovne upotrebe bezbednosnog elementa elektronskog fiskalnog uređaja po automatskoj obustavi njegovog rada, pojedinosti alternativnog načina pristupa stalnoj internet vezi, način uvida u podatke dostavljene Poreskoj upravi, bliže uređuje Vlada.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1" w:name="clan_7"/>
      <w:bookmarkEnd w:id="11"/>
      <w:r w:rsidRPr="00E63DE5">
        <w:rPr>
          <w:rFonts w:ascii="Arial" w:eastAsia="Times New Roman" w:hAnsi="Arial" w:cs="Arial"/>
          <w:b/>
          <w:bCs/>
          <w:color w:val="333333"/>
          <w:sz w:val="21"/>
          <w:szCs w:val="21"/>
        </w:rPr>
        <w:t>Član 7</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dužan je da koristi bezbednosni element za potpisivanje fiskalnih računa za potrebe sprovođenja postupka fiskalizacije i potvrde identiteta prilikom razmene podataka i informacija sa Poreskom upravom.</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Uslove za izdavanje, proceduru izdavanja i način korišćenja bezbednosnog elementa bliže uređuje ministar finansija.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2" w:name="clan_8"/>
      <w:bookmarkEnd w:id="12"/>
      <w:r w:rsidRPr="00E63DE5">
        <w:rPr>
          <w:rFonts w:ascii="Arial" w:eastAsia="Times New Roman" w:hAnsi="Arial" w:cs="Arial"/>
          <w:b/>
          <w:bCs/>
          <w:color w:val="333333"/>
          <w:sz w:val="21"/>
          <w:szCs w:val="21"/>
        </w:rPr>
        <w:t>Član 8</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dužan je da u momentu prometa na malo svaki račun obradi posredstvom procesora fiskalnih računa i bezbednosnog elementa (u daljem tekstu: fiskalizuje račun), kao i da Poreskoj upravi dostavlja podatke o izdatim fiskalnim računima putem stalne internet veze u realnom vremenu u trenutku prometa na malo.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Izuzetno, ukoliko postoji prekid internet veze ili ona nije dostupna na mestu prometa, obveznik fiskalizacije dostavlja Poreskoj upravi podatke o izdatim fiskalnim računima periodično, odmah po uspostavljanju internet veze, a najkasnije u roku od pet dana od dana izdavanja pojedinačnog fiskalnog računa.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Poreska uprava evidentira primljeni fiskalni račun, koji je potpisan odgovarajućim elektronskim potpisom u propisanom obliku i strukturi poruke, u Sistemu za upravljanje fiskalizacijom.</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Ministar finansija bliže uređuje koje podatke o izdatim fiskalnim računima je obveznik fiskalizacije dužan da dostavi Poreskoj upravi, oblik i način dostavljanja ovih podataka, uslove pod kojima se ovi podaci mogu dostavljati Poreskoj upravi periodično, protokole i bezbednosne mehanizme za dostavljanje ovih podataka, standardne poruke o greškama, kao i protokole o postupanju u slučaju grešaka.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Ukoliko se podaci ne dostavljaju Poreskoj upravi u realnom vremenu, u trenutku prometa na malo, obveznik fiskalizacije je dužan da podatke čuva u internoj memoriji elektronskog fiskalnog uređaja do momenta prenosa ovih podataka Poreskoj upravi, nakon čega nema obavezu daljeg čuvanja podataka o izdatim fiskalnim računima u internoj memoriji elektronskog fiskalnog uređaja.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Način čuvanja i zaštite podataka u internoj memoriji elektronskog fiskalnog uređaja bliže uređuje ministar finansija.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3" w:name="clan_9"/>
      <w:bookmarkEnd w:id="13"/>
      <w:r w:rsidRPr="00E63DE5">
        <w:rPr>
          <w:rFonts w:ascii="Arial" w:eastAsia="Times New Roman" w:hAnsi="Arial" w:cs="Arial"/>
          <w:b/>
          <w:bCs/>
          <w:color w:val="333333"/>
          <w:sz w:val="21"/>
          <w:szCs w:val="21"/>
        </w:rPr>
        <w:t>Član 9</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dužan je da, pre početka korišćenja elektronskog fiskalnog uređaja za izdavanje fiskalnih računa, Poreskoj upravi elektronskim putem dostavi podatke o poslovnim prostorima i poslovnim prostorijama u kojima će koristiti elektronski fiskalni uređaj, i to za svaki poslovni prostor i poslovnu prostoriju odvojeno.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U slučaju promene podataka iz stava 1. ovog člana po pojedinačnom poslovnom prostoru i poslovnoj prostoriji, a naročito ako delatnost prestane da se obavlja u poslovnom prostoru i poslovnoj prostoriji ili dođe do promene delatnosti koja se obavlja u poslovnom prostoru i poslovnoj prostoriji, obveznik fiskalizacije dužan je da te podatke dostavi Poreskoj upravi, najkasnije 24 sata pre nastanka promene.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Izuzetno od stava 2. ovog člana, u slučaju promene podataka iz stava 1. ovog člana do kojih je došlo usled okolnosti koje ne zavise od volje obveznika fiskalizacije, obveznik fiskalizacije je dužan da te podatke dostavi Poreskoj upravi, najkasnije 24 sata po nastanku promene.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Nakon prijema podataka iz stava 1. ovog člana, Poreska uprava je dužna da generiše jedinstvenu oznaku poslovnog prostora i poslovne prostorije, koja će se koristiti u elektronskom fiskalnom uređaju.</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Odredbe st. 1-4. ovog člana primenjuju se i na postupak dostavljanja podataka o samonaplatnom uređaju - automatu.</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Vrstu podataka o poslovnom prostoru i poslovnim prostorijama, način dostavljanja podataka o poslovnim prostorima i poslovnim prostorijama iz stava 1. ovog člana, način njihovog dostavljanja Poreskoj upravi i način generisanja oznake poslovnog prostora i poslovne prostorije bliže uređuje ministar finansija.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4" w:name="clan_10"/>
      <w:bookmarkEnd w:id="14"/>
      <w:r w:rsidRPr="00E63DE5">
        <w:rPr>
          <w:rFonts w:ascii="Arial" w:eastAsia="Times New Roman" w:hAnsi="Arial" w:cs="Arial"/>
          <w:b/>
          <w:bCs/>
          <w:color w:val="333333"/>
          <w:sz w:val="21"/>
          <w:szCs w:val="21"/>
        </w:rPr>
        <w:t>Član 10</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Kupci i primaoci fiskalnih računa, mogu da provere da li je njihov fiskalni račun izdat u skladu sa odredbama ovog zakona odmah po izdavanju fiskalnog računa.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Način provere prijavljenih fiskalnih računa iz stava 1. ovog člana bliže uređuje ministar finansija.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5" w:name="clan_10a"/>
      <w:bookmarkEnd w:id="15"/>
      <w:r w:rsidRPr="00E63DE5">
        <w:rPr>
          <w:rFonts w:ascii="Arial" w:eastAsia="Times New Roman" w:hAnsi="Arial" w:cs="Arial"/>
          <w:b/>
          <w:bCs/>
          <w:color w:val="333333"/>
          <w:sz w:val="21"/>
          <w:szCs w:val="21"/>
        </w:rPr>
        <w:t>Član 10a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Svi podaci iz Sistema za upravljanje fiskalizacijom, koji se odnose na fiskalne račune izdate licima iz člana 5. stav 2. tačka 5) ovog zakona, prenose se u sistem elektronskih faktura propisan zakonom kojim se uređuje elektronsko fakturisanje, po ispunjenju tehničkih uslova.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Način i postupak prenosa podataka iz stava 1. ovog člana bliže uređuje ministar finansija.</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16" w:name="str_6"/>
      <w:bookmarkEnd w:id="16"/>
      <w:r w:rsidRPr="00E63DE5">
        <w:rPr>
          <w:rFonts w:ascii="Arial" w:eastAsia="Times New Roman" w:hAnsi="Arial" w:cs="Arial"/>
          <w:color w:val="333333"/>
          <w:sz w:val="27"/>
          <w:szCs w:val="27"/>
        </w:rPr>
        <w:t>NADZOR</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7" w:name="clan_11"/>
      <w:bookmarkEnd w:id="17"/>
      <w:r w:rsidRPr="00E63DE5">
        <w:rPr>
          <w:rFonts w:ascii="Arial" w:eastAsia="Times New Roman" w:hAnsi="Arial" w:cs="Arial"/>
          <w:b/>
          <w:bCs/>
          <w:color w:val="333333"/>
          <w:sz w:val="21"/>
          <w:szCs w:val="21"/>
        </w:rPr>
        <w:t>Član 11</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Nadzor nad primenom ovog zakona vrši Poreska uprava.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8" w:name="clan_12"/>
      <w:bookmarkEnd w:id="18"/>
      <w:r w:rsidRPr="00E63DE5">
        <w:rPr>
          <w:rFonts w:ascii="Arial" w:eastAsia="Times New Roman" w:hAnsi="Arial" w:cs="Arial"/>
          <w:b/>
          <w:bCs/>
          <w:color w:val="333333"/>
          <w:sz w:val="21"/>
          <w:szCs w:val="21"/>
        </w:rPr>
        <w:t>Član 12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U toku nadzora nad primenom ovog zakona, inspektor izriče obvezniku fiskalizacije zabranu vršenja delatnosti ako utvrdi da obveznik fiskalizacije ne evidentira svaki pojedinačno ostvareni promet na malo, uključujući i primljene avanse za budući promet na malo preko elektronskog fiskalnog uređaja.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Zabrana vršenja delatnosti obvezniku fiskalizacije kome je u toku nadzora utvrđena nepravilnost iz stava 1. ovog člana, izriče se: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 u trajanju od 15 dana ukoliko se u postupku nadzora kod obveznika fiskalizacije utvrdi nepravilnost prvi put;</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2) u trajanju оd 90 dana ukoliko se u postupku nadzora kod obveznika fiskalizacije utvrdi nepravilnost drugi put;</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3) u trajanju оd jedne godine ukoliko se u postupku nadzora kod obveznika fiskalizacije utvrdi nepravilnost treći put.</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Zabrana vršenja delatnosti iz stava 2. ovog člana, izriče se za nepravilnosti utvrđene u periodu od 24 meseca od prve utvrđene nepravilnosti u postupku nadzora.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Zabrana vršenja delatnosti obvezniku fiskalizacije izriče se za poslovni prostor i poslovne prostorije obveznika fiskalizacije u kojima su u toku nadzora utvrđene nepravilnosti iz stava 1. ovog člana.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Izuzetno od stava 2. ovog člana, zabrana vršenja delatnosti obvezniku fiskalizacije koji delatnost obavlja na prostoru održavanja manifestacija (vašara, festivala, izložbi i drugih manifestacija u sklopu kulturnih, muzičkih, sportskih i drugih društvenih aktivnosti) izriče se za period trajanja te manifestacije.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19" w:name="clan_13"/>
      <w:bookmarkEnd w:id="19"/>
      <w:r w:rsidRPr="00E63DE5">
        <w:rPr>
          <w:rFonts w:ascii="Arial" w:eastAsia="Times New Roman" w:hAnsi="Arial" w:cs="Arial"/>
          <w:b/>
          <w:bCs/>
          <w:color w:val="333333"/>
          <w:sz w:val="21"/>
          <w:szCs w:val="21"/>
        </w:rPr>
        <w:t>Član 13</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Ako se u postupku nadzora konstatuje povreda ovog zakona ili propisa donetih na osnovu ovog zakona, odnosno nepravilnost u njihovoj primeni, osim povrede za koju se izriče mera iz člana 12. ovog zakona, Poreska uprava donosi rešenje kojim se nalaže obvezniku fiskalizacije da u roku određenom rešenjem otkloni utvrđene povrede ovog zakona ili propisa donetih na osnovu ovog zakona, odnosno nepravilnosti u primeni ovih propisa, osim kod obveznika fiskalizacije kojima je privremeno oduzet PIB.</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Kod obveznika fiskalizacije kojima je privremeno oduzet PIB, Poreska uprava u postupku nadzora rešenjem oduzima bezbednosni element.</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Protiv rešenja iz stava 2. ovog člana žalba nije dozvoljena.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Ako obveznik fiskalizacije ne postupi po rešenju iz stava 1. ovog člana u ostavljenom roku, Poreska uprava preduzima meru privremene zabrane obavljanja delatnosti.</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Dejstvo mere iz stava 4. ovog člana traje dok obveznik fiskalizacije ne otkloni utvrđene povrede ovog zakona ili propisa donetih na osnovu ovog zakona, odnosno nepravilnosti u primeni ovih propisa.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0" w:name="clan_14"/>
      <w:bookmarkEnd w:id="20"/>
      <w:r w:rsidRPr="00E63DE5">
        <w:rPr>
          <w:rFonts w:ascii="Arial" w:eastAsia="Times New Roman" w:hAnsi="Arial" w:cs="Arial"/>
          <w:b/>
          <w:bCs/>
          <w:color w:val="333333"/>
          <w:sz w:val="21"/>
          <w:szCs w:val="21"/>
        </w:rPr>
        <w:t>Član 14</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Mere iz člana 12. ovog zakona inspektor naređuje rešenjem.</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Mere iz člana 13. ovog zakona donosi rešenjem Poreska uprava.</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21" w:name="str_7"/>
      <w:bookmarkEnd w:id="21"/>
      <w:r w:rsidRPr="00E63DE5">
        <w:rPr>
          <w:rFonts w:ascii="Arial" w:eastAsia="Times New Roman" w:hAnsi="Arial" w:cs="Arial"/>
          <w:color w:val="333333"/>
          <w:sz w:val="27"/>
          <w:szCs w:val="27"/>
        </w:rPr>
        <w:t>KAZNENE ODREDBE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2" w:name="clan_15"/>
      <w:bookmarkEnd w:id="22"/>
      <w:r w:rsidRPr="00E63DE5">
        <w:rPr>
          <w:rFonts w:ascii="Arial" w:eastAsia="Times New Roman" w:hAnsi="Arial" w:cs="Arial"/>
          <w:b/>
          <w:bCs/>
          <w:color w:val="333333"/>
          <w:sz w:val="21"/>
          <w:szCs w:val="21"/>
        </w:rPr>
        <w:t>Član 15</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Novčanom kaznom od 300.000 do 2.000.000 dinara kazniće se za prekršaj pravno lice - obveznik fiskalizacije, ako: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 ne evidentira svaki pojedinačno ostvareni promet na malo, uključujući i primljene avanse za budući promet na malo preko elektronskog fiskalnog uređaja (član 4. stav 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2) izda fiskalni račun koji ne sadrži obavezne propisane podatke ili sadrži neispravne podatke koji su od značaja za visinu poreske obaveze (član 5. stav 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3) u trenutku prometa ne izda fiskalni račun korišćenjem elektronskog fiskalnog uređaja, koji se sastoji od elemenata (procesor fiskalnih računa i elektronski sistem za izdavanje računa) čija je upotreba odobrena od strane Poreske uprave (član 6. stav 1.);</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4) u svakom svom poslovnom prostoru i poslovnoj prostoriji kojima se dodeljuje jedinstvena oznaka poslovnog prostora iz člana 9. ovog zakona, ne obezbedi nesmetan rad najmanje jednog elektronskog fiskalnog uređaja iz člana 6. stav 3. tačka 1) ovog zakona (član 6. stav 4.);</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5) izda račun koji nije fiskalizovan u momentu prometa na malo ili ne dostavlja podatke o izdatim fiskalnim računima Poreskoj upravi putem stalne internet veze u realnom vremenu, u trenutku prometa na malo (član 8. stav 1.).</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odgovorno lice u pravnom licu - obvezniku fiskalizacije novčanom kaznom od 20.000 do 150.000 dinara.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preduzetnik - obveznik fiskalizacije novčanom kaznom od 50.000 do 500.000 dinara.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fizičko lice - obveznik fiskalizacije koje je obveznik poreza na prihode od samostalne delatnosti u smislu zakona kojim se uređuje porez na dohodak građana, a koje nije preduzetnik - obveznik fiskalizacije, novčanom kaznom od 20.000 do 150.000 dinara.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3" w:name="clan_16"/>
      <w:bookmarkEnd w:id="23"/>
      <w:r w:rsidRPr="00E63DE5">
        <w:rPr>
          <w:rFonts w:ascii="Arial" w:eastAsia="Times New Roman" w:hAnsi="Arial" w:cs="Arial"/>
          <w:b/>
          <w:bCs/>
          <w:color w:val="333333"/>
          <w:sz w:val="21"/>
          <w:szCs w:val="21"/>
        </w:rPr>
        <w:t>Član 16</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Novčanom kaznom od 300.000 dinara kazniće se za prekršaj pravno lice - obveznik fiskalizacije, ako: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 ne koristi odgovarajući bezbednosni element (član 7.);</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2) ne dostavlja podatke o izdatim fiskalnim računima Poreskoj upravi periodično, odmah po uspostavljanju internet veze, a najkasnije u roku od pet dana od dana izdavanja pojedinačnog fiskalnog računa (član 8. stav 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odgovorno lice u pravnom licu - obvezniku fiskalizacije novčanom kaznom od 50.000 dinara.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preduzetnik - obveznik fiskalizacije novčanom kaznom od 150.000 dinara.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fizičko lice - obveznik fiskalizacije koje je obveznik poreza na prihode od samostalne delatnosti u smislu zakona kojim se uređuje porez na dohodak građana, a koje nije preduzetnik - obveznik fiskalizacije novčanom kaznom od 50.000 dinara.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4" w:name="clan_17"/>
      <w:bookmarkEnd w:id="24"/>
      <w:r w:rsidRPr="00E63DE5">
        <w:rPr>
          <w:rFonts w:ascii="Arial" w:eastAsia="Times New Roman" w:hAnsi="Arial" w:cs="Arial"/>
          <w:b/>
          <w:bCs/>
          <w:color w:val="333333"/>
          <w:sz w:val="21"/>
          <w:szCs w:val="21"/>
        </w:rPr>
        <w:t>Član 17</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Novčanom kaznom od 200.000 dinara kazniće se za prekršaj pravno lice - obveznik fiskalizacije, ako</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1) pre početka korišćenja elektronskog fiskalnog uređaja ne dostavi Poreskoj upravi elektronskim putem podatke o poslovnim prostorima i poslovnim prostorijama u kojima će koristiti taj elektronski fiskalni uređaj, i to za svaki poslovni prostor i poslovnu prostoriju odvojeno (član 9. stav 1.);</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2) u roku od 24 sata pre nastanka promene podataka iz člana 9. stav 1. ovog zakona ne dostavi podatke Poreskoj upravi (član 9. stav 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3) u roku od 24 sata po nastanku promene podataka iz člana 9. stav 1. ovog zakona ne dostavi podatke Poreskoj upravi (član 9. stav 3.).</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odgovorno lice u pravnom licu - obvezniku fiskalizacije novčanom kaznom od 30.000 dinara.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preduzetnik - obveznik fiskalizacije novčanom kaznom od 100.000 dinara.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fizičko lice - obveznik fiskalizacije koje je obveznik poreza na prihode od samostalne delatnosti u smislu zakona kojim se uređuje porez na dohodak građana, a koje nije preduzetnik - obveznik fiskalizacije, novčanom kaznom od 30.000 dinara.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5" w:name="clan_18"/>
      <w:bookmarkEnd w:id="25"/>
      <w:r w:rsidRPr="00E63DE5">
        <w:rPr>
          <w:rFonts w:ascii="Arial" w:eastAsia="Times New Roman" w:hAnsi="Arial" w:cs="Arial"/>
          <w:b/>
          <w:bCs/>
          <w:color w:val="333333"/>
          <w:sz w:val="21"/>
          <w:szCs w:val="21"/>
        </w:rPr>
        <w:t>Član 18</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Novčanom kaznom od 300.000 dinara kazniće se dobavljač elektronskog fiskalnog uređaja - pravno lice koji obvezniku fiskalizacije dostavi elektronski fiskalni uređaj čija upotreba nije odobrena od strane Poreske uprave (član 6. stav 6.).</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odgovorno lice u pravnom licu - dobavljaču elektronskog fiskalnog uređaja novčanom kaznom od 50.000 dinara.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 prekršaj iz stava 1. ovog člana, kazniće se preduzetnik - dobavljač elektronskog fiskalnog uređaja novčanom kaznom od 150.000 dinara.</w:t>
      </w:r>
    </w:p>
    <w:p w:rsidR="00E63DE5" w:rsidRPr="00E63DE5" w:rsidRDefault="00E63DE5" w:rsidP="00E63DE5">
      <w:pPr>
        <w:shd w:val="clear" w:color="auto" w:fill="FFFFFF"/>
        <w:spacing w:after="0" w:line="240" w:lineRule="auto"/>
        <w:jc w:val="center"/>
        <w:rPr>
          <w:rFonts w:ascii="Arial" w:eastAsia="Times New Roman" w:hAnsi="Arial" w:cs="Arial"/>
          <w:color w:val="333333"/>
          <w:sz w:val="27"/>
          <w:szCs w:val="27"/>
        </w:rPr>
      </w:pPr>
      <w:bookmarkStart w:id="26" w:name="str_8"/>
      <w:bookmarkEnd w:id="26"/>
      <w:r w:rsidRPr="00E63DE5">
        <w:rPr>
          <w:rFonts w:ascii="Arial" w:eastAsia="Times New Roman" w:hAnsi="Arial" w:cs="Arial"/>
          <w:color w:val="333333"/>
          <w:sz w:val="27"/>
          <w:szCs w:val="27"/>
        </w:rPr>
        <w:t>PRELAZNE I ZAVRŠNE ODREDBE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7" w:name="clan_19"/>
      <w:bookmarkEnd w:id="27"/>
      <w:r w:rsidRPr="00E63DE5">
        <w:rPr>
          <w:rFonts w:ascii="Arial" w:eastAsia="Times New Roman" w:hAnsi="Arial" w:cs="Arial"/>
          <w:b/>
          <w:bCs/>
          <w:color w:val="333333"/>
          <w:sz w:val="21"/>
          <w:szCs w:val="21"/>
        </w:rPr>
        <w:t>Član 19</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Lica koja imaju obavezu da vrše evidentiranje svakog pojedinačno ostvarenog prometa preko fiskalne kase u skladu sa Zakonom o fiskalnim kasama ("Službeni glasnik RS", br. 135/04 i 93/12) dužna su da u periodu od 1. novembra 2021. godine do 30. aprila 2022. godine usklade svoje poslovanje sa odredbama ovog zakona i podzakonskim aktima donetim na osnovu ovog zakona.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Lica koja nemaju obavezu da vrše evidentiranje svakog pojedinačno ostvarenog prometa preko fiskalne kase u skladu sa Zakonom o fiskalnim kasama ("Službeni glasnik RS", br. 135/04 i 93/12) i Uredbom o određivanju delatnosti kod čijeg obavljanja ne postoji obaveza evidentiranja prometa preko fiskalne kase ("Službeni glasnik RS", br. 61/10, 101/10, 94/11, 83/12, 59/13 i 100/14), a nisu oslobođena od obaveze evidentiranja prometa na malo preko elektronskog fiskalnog uređaja aktom Vlade iz člana 4. stav 3. ovog zakona, dužna su da u periodu od 1. novembra 2021. godine do 30. aprila 2022. godine usklade svoje poslovanje sa odredbama ovog zakona i podzakonskim aktima donetim na osnovu ovog zakona.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iz člana 4. ovog zakona, koji ima više poslovnih prostora, odnosno poslovnih prostorija, evidentiranje prometa na malo preko elektronskog fiskalnog uređaja posebno u svakom pojedinačnom poslovnom prostoru, odnosno poslovnoj prostoriji može, u periodu iz st. 1. i 2. ovog člana, započeti u skladu sa Zakonom o fiskalizaciji ("Službeni glasnik RS", broj 135/20), s tim da je dužan da u tim poslovnim prostorima, odnosno poslovnim prostorijama evidentiranje prometa na malo u celosti vrši u skladu sa odredbama Zakona o fiskalizaciji ("Službeni glasnik RS", broj 135/20).</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Ukoliko obveznik fiskalizacije iz stava 3. ovog člana otpočne evidentiranje prometa na malo preko elektronskog fiskalnog uređaja počev od 1. novembra 2021. godine najmanje u jednom poslovnom prostoru, odnosno poslovnoj prostoriji, a ima više poslovnih prostora, odnosno poslovnih prostorija, dužan je da u poslovnim prostorima, odnosno poslovnim prostorijama u kojima ne vrši evidentiranje prometa na malo u skladu sa Zakonom o fiskalizaciji ("Službeni glasnik RS", broj 135/20), evidentiranje prometa na malo vrši u skladu sa Zakonom o fiskalnim kasama ("Službeni glasnik RS", br. 135/04 i 93/12).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Obveznik fiskalizacije iz člana 4. ovog zakona, koji ima samo jedan poslovni prostor, odnosno samo jednu poslovnu prostoriju, dužan je da evidentiranje prometa na malo vrši u skladu sa Zakonom o fiskalnim kasama ("Službeni glasnik RS", br. 135/04 i 93/12), do otpočinjanja evidentiranja prometa na malo u skladu sa Zakonom o fiskalizaciji ("Službeni glasnik RS", broj 135/20).</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8" w:name="clan_19a"/>
      <w:bookmarkEnd w:id="28"/>
      <w:r w:rsidRPr="00E63DE5">
        <w:rPr>
          <w:rFonts w:ascii="Arial" w:eastAsia="Times New Roman" w:hAnsi="Arial" w:cs="Arial"/>
          <w:b/>
          <w:bCs/>
          <w:color w:val="333333"/>
          <w:sz w:val="21"/>
          <w:szCs w:val="21"/>
        </w:rPr>
        <w:t>Član 19a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Sve fiskalne kase koje se nalaze u poslovnom prostoru, odnosno poslovnoj prostoriji, a koje su fiskalizovane na osnovu Zakona o fiskalnim kasama ("Službeni glasnik RS", br. 135/04 i 93/12), danom početka evidentiranja prometa na malo u tom poslovnom prostoru, odnosno poslovnoj prostoriji, u skladu sa Zakonom o fiskalizaciji ("Službeni glasnik RS", broj 135/20), smatraće se defiskalizovanim.</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29" w:name="clan_20"/>
      <w:bookmarkEnd w:id="29"/>
      <w:r w:rsidRPr="00E63DE5">
        <w:rPr>
          <w:rFonts w:ascii="Arial" w:eastAsia="Times New Roman" w:hAnsi="Arial" w:cs="Arial"/>
          <w:b/>
          <w:bCs/>
          <w:color w:val="333333"/>
          <w:sz w:val="21"/>
          <w:szCs w:val="21"/>
        </w:rPr>
        <w:t>Član 20</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Propisi za sprovođenje ovog zakona doneće se u roku od devet meseci od dana stupanja na snagu ovog zakona.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30" w:name="clan_21"/>
      <w:bookmarkEnd w:id="30"/>
      <w:r w:rsidRPr="00E63DE5">
        <w:rPr>
          <w:rFonts w:ascii="Arial" w:eastAsia="Times New Roman" w:hAnsi="Arial" w:cs="Arial"/>
          <w:b/>
          <w:bCs/>
          <w:color w:val="333333"/>
          <w:sz w:val="21"/>
          <w:szCs w:val="21"/>
        </w:rPr>
        <w:t>Član 21</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Zakon o fiskalnim kasama ("Službeni glasnik RS", br. 135/04 i 93/12), prestaje da važi 1. maja 2022. godine.</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bookmarkStart w:id="31" w:name="clan_22"/>
      <w:bookmarkEnd w:id="31"/>
      <w:r w:rsidRPr="00E63DE5">
        <w:rPr>
          <w:rFonts w:ascii="Arial" w:eastAsia="Times New Roman" w:hAnsi="Arial" w:cs="Arial"/>
          <w:b/>
          <w:bCs/>
          <w:color w:val="333333"/>
          <w:sz w:val="21"/>
          <w:szCs w:val="21"/>
        </w:rPr>
        <w:t>Član 22</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Ovaj zakon stupa na snagu osmog dana od dana objavljivanja u "Službenom glasniku Republike Srbije", a primenjuje se od 1. novembra 2021. godine, osim odredaba člana 4. stav 3, člana 5. stav 4, člana 6. stav 10, člana 7. stav 2, člana 8. st. 4. i 6, člana 9. stav 6. i člana 10. stav 2. ovog zakona koje se primenjuju od dana stupanja na snagu ovog zakona.</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 </w:t>
      </w:r>
    </w:p>
    <w:p w:rsidR="00E63DE5" w:rsidRPr="00E63DE5" w:rsidRDefault="00E63DE5" w:rsidP="00E63DE5">
      <w:pPr>
        <w:shd w:val="clear" w:color="auto" w:fill="FFFFFF"/>
        <w:spacing w:after="150" w:line="240" w:lineRule="auto"/>
        <w:jc w:val="center"/>
        <w:rPr>
          <w:rFonts w:ascii="Arial" w:eastAsia="Times New Roman" w:hAnsi="Arial" w:cs="Arial"/>
          <w:b/>
          <w:bCs/>
          <w:i/>
          <w:iCs/>
          <w:color w:val="333333"/>
          <w:sz w:val="21"/>
          <w:szCs w:val="21"/>
        </w:rPr>
      </w:pPr>
      <w:r w:rsidRPr="00E63DE5">
        <w:rPr>
          <w:rFonts w:ascii="Arial" w:eastAsia="Times New Roman" w:hAnsi="Arial" w:cs="Arial"/>
          <w:b/>
          <w:bCs/>
          <w:i/>
          <w:iCs/>
          <w:color w:val="333333"/>
          <w:sz w:val="21"/>
          <w:szCs w:val="21"/>
        </w:rPr>
        <w:t>Samostalni član Zakona o izmenama i dopunama</w:t>
      </w:r>
      <w:r w:rsidRPr="00E63DE5">
        <w:rPr>
          <w:rFonts w:ascii="Arial" w:eastAsia="Times New Roman" w:hAnsi="Arial" w:cs="Arial"/>
          <w:b/>
          <w:bCs/>
          <w:i/>
          <w:iCs/>
          <w:color w:val="333333"/>
          <w:sz w:val="21"/>
          <w:szCs w:val="21"/>
        </w:rPr>
        <w:br/>
        <w:t>Zakona o fiskalizaciji</w:t>
      </w:r>
    </w:p>
    <w:p w:rsidR="00E63DE5" w:rsidRPr="00E63DE5" w:rsidRDefault="00E63DE5" w:rsidP="00E63DE5">
      <w:pPr>
        <w:shd w:val="clear" w:color="auto" w:fill="FFFFFF"/>
        <w:spacing w:after="150" w:line="240" w:lineRule="auto"/>
        <w:jc w:val="center"/>
        <w:rPr>
          <w:rFonts w:ascii="Arial" w:eastAsia="Times New Roman" w:hAnsi="Arial" w:cs="Arial"/>
          <w:i/>
          <w:iCs/>
          <w:color w:val="333333"/>
          <w:sz w:val="19"/>
          <w:szCs w:val="19"/>
        </w:rPr>
      </w:pPr>
      <w:r w:rsidRPr="00E63DE5">
        <w:rPr>
          <w:rFonts w:ascii="Arial" w:eastAsia="Times New Roman" w:hAnsi="Arial" w:cs="Arial"/>
          <w:i/>
          <w:iCs/>
          <w:color w:val="333333"/>
          <w:sz w:val="19"/>
          <w:szCs w:val="19"/>
        </w:rPr>
        <w:t>("Sl. glasnik RS", br. 96/2021)</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r w:rsidRPr="00E63DE5">
        <w:rPr>
          <w:rFonts w:ascii="Arial" w:eastAsia="Times New Roman" w:hAnsi="Arial" w:cs="Arial"/>
          <w:b/>
          <w:bCs/>
          <w:color w:val="333333"/>
          <w:sz w:val="21"/>
          <w:szCs w:val="21"/>
        </w:rPr>
        <w:t>Član 10</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Ovaj zakon stupa na snagu osmog dana od dana objavljivanja u "Službenom glasniku Republike Srbije", a primenjuje se od 1. novembra 2021. godine.</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 </w:t>
      </w:r>
    </w:p>
    <w:p w:rsidR="00E63DE5" w:rsidRPr="00E63DE5" w:rsidRDefault="00E63DE5" w:rsidP="00E63DE5">
      <w:pPr>
        <w:shd w:val="clear" w:color="auto" w:fill="FFFFFF"/>
        <w:spacing w:after="150" w:line="240" w:lineRule="auto"/>
        <w:jc w:val="center"/>
        <w:rPr>
          <w:rFonts w:ascii="Arial" w:eastAsia="Times New Roman" w:hAnsi="Arial" w:cs="Arial"/>
          <w:b/>
          <w:bCs/>
          <w:i/>
          <w:iCs/>
          <w:color w:val="333333"/>
          <w:sz w:val="21"/>
          <w:szCs w:val="21"/>
        </w:rPr>
      </w:pPr>
      <w:r w:rsidRPr="00E63DE5">
        <w:rPr>
          <w:rFonts w:ascii="Arial" w:eastAsia="Times New Roman" w:hAnsi="Arial" w:cs="Arial"/>
          <w:b/>
          <w:bCs/>
          <w:i/>
          <w:iCs/>
          <w:color w:val="333333"/>
          <w:sz w:val="21"/>
          <w:szCs w:val="21"/>
        </w:rPr>
        <w:t>Samostalni članovi Zakona o izmenama i dopunama</w:t>
      </w:r>
      <w:r w:rsidRPr="00E63DE5">
        <w:rPr>
          <w:rFonts w:ascii="Arial" w:eastAsia="Times New Roman" w:hAnsi="Arial" w:cs="Arial"/>
          <w:b/>
          <w:bCs/>
          <w:i/>
          <w:iCs/>
          <w:color w:val="333333"/>
          <w:sz w:val="21"/>
          <w:szCs w:val="21"/>
        </w:rPr>
        <w:br/>
        <w:t>Zakona o fiskalizaciji</w:t>
      </w:r>
    </w:p>
    <w:p w:rsidR="00E63DE5" w:rsidRPr="00E63DE5" w:rsidRDefault="00E63DE5" w:rsidP="00E63DE5">
      <w:pPr>
        <w:shd w:val="clear" w:color="auto" w:fill="FFFFFF"/>
        <w:spacing w:after="150" w:line="240" w:lineRule="auto"/>
        <w:jc w:val="center"/>
        <w:rPr>
          <w:rFonts w:ascii="Arial" w:eastAsia="Times New Roman" w:hAnsi="Arial" w:cs="Arial"/>
          <w:i/>
          <w:iCs/>
          <w:color w:val="333333"/>
          <w:sz w:val="19"/>
          <w:szCs w:val="19"/>
        </w:rPr>
      </w:pPr>
      <w:r w:rsidRPr="00E63DE5">
        <w:rPr>
          <w:rFonts w:ascii="Arial" w:eastAsia="Times New Roman" w:hAnsi="Arial" w:cs="Arial"/>
          <w:i/>
          <w:iCs/>
          <w:color w:val="333333"/>
          <w:sz w:val="19"/>
          <w:szCs w:val="19"/>
        </w:rPr>
        <w:t>("Sl. glasnik RS", br. 138/2022)</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r w:rsidRPr="00E63DE5">
        <w:rPr>
          <w:rFonts w:ascii="Arial" w:eastAsia="Times New Roman" w:hAnsi="Arial" w:cs="Arial"/>
          <w:b/>
          <w:bCs/>
          <w:color w:val="333333"/>
          <w:sz w:val="21"/>
          <w:szCs w:val="21"/>
        </w:rPr>
        <w:t>Član 7</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Podzakonski akt iz člana 4. ovog zakona doneće se u roku od 180 dana od dana stupanja na snagu ovog zakona.</w:t>
      </w:r>
    </w:p>
    <w:p w:rsidR="00E63DE5" w:rsidRPr="00E63DE5" w:rsidRDefault="00E63DE5" w:rsidP="00E63DE5">
      <w:pPr>
        <w:shd w:val="clear" w:color="auto" w:fill="FFFFFF"/>
        <w:spacing w:before="240" w:after="120" w:line="240" w:lineRule="auto"/>
        <w:jc w:val="center"/>
        <w:rPr>
          <w:rFonts w:ascii="Arial" w:eastAsia="Times New Roman" w:hAnsi="Arial" w:cs="Arial"/>
          <w:b/>
          <w:bCs/>
          <w:color w:val="333333"/>
          <w:sz w:val="21"/>
          <w:szCs w:val="21"/>
        </w:rPr>
      </w:pPr>
      <w:r w:rsidRPr="00E63DE5">
        <w:rPr>
          <w:rFonts w:ascii="Arial" w:eastAsia="Times New Roman" w:hAnsi="Arial" w:cs="Arial"/>
          <w:b/>
          <w:bCs/>
          <w:color w:val="333333"/>
          <w:sz w:val="21"/>
          <w:szCs w:val="21"/>
        </w:rPr>
        <w:t>Član 8</w:t>
      </w:r>
    </w:p>
    <w:p w:rsidR="00E63DE5" w:rsidRPr="00E63DE5" w:rsidRDefault="00E63DE5" w:rsidP="00E63DE5">
      <w:pPr>
        <w:shd w:val="clear" w:color="auto" w:fill="FFFFFF"/>
        <w:spacing w:after="150" w:line="240" w:lineRule="auto"/>
        <w:rPr>
          <w:rFonts w:ascii="Arial" w:eastAsia="Times New Roman" w:hAnsi="Arial" w:cs="Arial"/>
          <w:color w:val="333333"/>
          <w:sz w:val="19"/>
          <w:szCs w:val="19"/>
        </w:rPr>
      </w:pPr>
      <w:r w:rsidRPr="00E63DE5">
        <w:rPr>
          <w:rFonts w:ascii="Arial" w:eastAsia="Times New Roman" w:hAnsi="Arial" w:cs="Arial"/>
          <w:color w:val="333333"/>
          <w:sz w:val="19"/>
          <w:szCs w:val="19"/>
        </w:rPr>
        <w:t>Ovaj zakon stupa na snagu osmog dana od dana objavljivanja u "Službenom glasniku Republike Srbije".</w:t>
      </w:r>
    </w:p>
    <w:p w:rsidR="007015E6" w:rsidRDefault="007015E6"/>
    <w:sectPr w:rsidR="007015E6" w:rsidSect="007015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E63DE5"/>
    <w:rsid w:val="007015E6"/>
    <w:rsid w:val="00905CD3"/>
    <w:rsid w:val="00E63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E6"/>
  </w:style>
  <w:style w:type="paragraph" w:styleId="Heading1">
    <w:name w:val="heading 1"/>
    <w:basedOn w:val="Normal"/>
    <w:link w:val="Heading1Char"/>
    <w:uiPriority w:val="9"/>
    <w:qFormat/>
    <w:rsid w:val="00E63D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3D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3DE5"/>
    <w:rPr>
      <w:rFonts w:ascii="Times New Roman" w:eastAsia="Times New Roman" w:hAnsi="Times New Roman" w:cs="Times New Roman"/>
      <w:b/>
      <w:bCs/>
      <w:sz w:val="36"/>
      <w:szCs w:val="36"/>
    </w:rPr>
  </w:style>
  <w:style w:type="character" w:customStyle="1" w:styleId="naslovpropisa1">
    <w:name w:val="naslovpropisa1"/>
    <w:basedOn w:val="DefaultParagraphFont"/>
    <w:rsid w:val="00E63DE5"/>
  </w:style>
  <w:style w:type="character" w:customStyle="1" w:styleId="naslovpropisa1a">
    <w:name w:val="naslovpropisa1a"/>
    <w:basedOn w:val="DefaultParagraphFont"/>
    <w:rsid w:val="00E63DE5"/>
  </w:style>
  <w:style w:type="paragraph" w:customStyle="1" w:styleId="normalprored">
    <w:name w:val="normalprored"/>
    <w:basedOn w:val="Normal"/>
    <w:rsid w:val="00E63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E63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E63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E63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E63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E63D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37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4167</Words>
  <Characters>23756</Characters>
  <Application>Microsoft Office Word</Application>
  <DocSecurity>0</DocSecurity>
  <Lines>197</Lines>
  <Paragraphs>55</Paragraphs>
  <ScaleCrop>false</ScaleCrop>
  <Company/>
  <LinksUpToDate>false</LinksUpToDate>
  <CharactersWithSpaces>27868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FinanceTeam</dc:creator>
  <cp:lastModifiedBy>FinanceTeam</cp:lastModifiedBy>
  <cp:revision>1</cp:revision>
  <dcterms:created xsi:type="dcterms:W3CDTF">2025-09-13T18:55:00Z</dcterms:created>
  <dcterms:modified xsi:type="dcterms:W3CDTF">2025-09-13T18:55:00Z</dcterms:modified>
</cp:coreProperties>
</file>