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8B" w:rsidRPr="005C2E8B" w:rsidRDefault="005C2E8B" w:rsidP="005C2E8B">
      <w:pPr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</w:pPr>
      <w:r w:rsidRPr="005C2E8B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BRAČUN PORESKE AMORTIZACIJE – PETOSTRUKI IZNOS PROSEČNE ZARADE ZA DECEMBAR 2025. GODINE</w:t>
      </w:r>
    </w:p>
    <w:p w:rsidR="005C2E8B" w:rsidRPr="005C2E8B" w:rsidRDefault="005C2E8B" w:rsidP="005C2E8B">
      <w:pPr>
        <w:spacing w:after="150" w:line="240" w:lineRule="auto"/>
        <w:jc w:val="center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5C2E8B">
        <w:rPr>
          <w:rFonts w:ascii="inherit" w:eastAsia="Times New Roman" w:hAnsi="inherit" w:cs="Times New Roman"/>
          <w:sz w:val="20"/>
          <w:szCs w:val="20"/>
        </w:rPr>
        <w:t>25.02.2026</w:t>
      </w:r>
      <w:proofErr w:type="gramStart"/>
      <w:r w:rsidRPr="005C2E8B">
        <w:rPr>
          <w:rFonts w:ascii="inherit" w:eastAsia="Times New Roman" w:hAnsi="inherit" w:cs="Times New Roman"/>
          <w:sz w:val="20"/>
          <w:szCs w:val="20"/>
        </w:rPr>
        <w:t>.</w:t>
      </w:r>
      <w:proofErr w:type="gramEnd"/>
      <w:r w:rsidRPr="005C2E8B">
        <w:rPr>
          <w:rFonts w:ascii="inherit" w:eastAsia="Times New Roman" w:hAnsi="inherit" w:cs="Times New Roman"/>
          <w:sz w:val="20"/>
        </w:rPr>
        <w:fldChar w:fldCharType="begin"/>
      </w:r>
      <w:r w:rsidRPr="005C2E8B">
        <w:rPr>
          <w:rFonts w:ascii="inherit" w:eastAsia="Times New Roman" w:hAnsi="inherit" w:cs="Times New Roman"/>
          <w:sz w:val="20"/>
        </w:rPr>
        <w:instrText xml:space="preserve"> HYPERLINK "https://www.neobilten.com/kategorija/vrsta/vesti/" </w:instrText>
      </w:r>
      <w:r w:rsidRPr="005C2E8B">
        <w:rPr>
          <w:rFonts w:ascii="inherit" w:eastAsia="Times New Roman" w:hAnsi="inherit" w:cs="Times New Roman"/>
          <w:sz w:val="20"/>
        </w:rPr>
        <w:fldChar w:fldCharType="separate"/>
      </w:r>
      <w:r w:rsidRPr="005C2E8B">
        <w:rPr>
          <w:rFonts w:ascii="inherit" w:eastAsia="Times New Roman" w:hAnsi="inherit" w:cs="Times New Roman"/>
          <w:color w:val="0000FF"/>
          <w:sz w:val="20"/>
        </w:rPr>
        <w:t>Vesti</w:t>
      </w:r>
      <w:r w:rsidRPr="005C2E8B">
        <w:rPr>
          <w:rFonts w:ascii="inherit" w:eastAsia="Times New Roman" w:hAnsi="inherit" w:cs="Times New Roman"/>
          <w:sz w:val="20"/>
        </w:rPr>
        <w:fldChar w:fldCharType="end"/>
      </w:r>
      <w:hyperlink r:id="rId4" w:history="1">
        <w:r w:rsidRPr="005C2E8B">
          <w:rPr>
            <w:rFonts w:ascii="inherit" w:eastAsia="Times New Roman" w:hAnsi="inherit" w:cs="Times New Roman"/>
            <w:color w:val="0000FF"/>
            <w:sz w:val="20"/>
          </w:rPr>
          <w:t xml:space="preserve">Porez </w:t>
        </w:r>
        <w:proofErr w:type="spellStart"/>
        <w:r w:rsidRPr="005C2E8B">
          <w:rPr>
            <w:rFonts w:ascii="inherit" w:eastAsia="Times New Roman" w:hAnsi="inherit" w:cs="Times New Roman"/>
            <w:color w:val="0000FF"/>
            <w:sz w:val="20"/>
          </w:rPr>
          <w:t>na</w:t>
        </w:r>
        <w:proofErr w:type="spellEnd"/>
        <w:r w:rsidRPr="005C2E8B">
          <w:rPr>
            <w:rFonts w:ascii="inherit" w:eastAsia="Times New Roman" w:hAnsi="inherit" w:cs="Times New Roman"/>
            <w:color w:val="0000FF"/>
            <w:sz w:val="20"/>
          </w:rPr>
          <w:t xml:space="preserve"> </w:t>
        </w:r>
        <w:proofErr w:type="spellStart"/>
        <w:r w:rsidRPr="005C2E8B">
          <w:rPr>
            <w:rFonts w:ascii="inherit" w:eastAsia="Times New Roman" w:hAnsi="inherit" w:cs="Times New Roman"/>
            <w:color w:val="0000FF"/>
            <w:sz w:val="20"/>
          </w:rPr>
          <w:t>dobit</w:t>
        </w:r>
      </w:hyperlink>
      <w:hyperlink r:id="rId5" w:history="1">
        <w:r w:rsidRPr="005C2E8B">
          <w:rPr>
            <w:rFonts w:ascii="inherit" w:eastAsia="Times New Roman" w:hAnsi="inherit" w:cs="Times New Roman"/>
            <w:color w:val="0000FF"/>
            <w:sz w:val="20"/>
          </w:rPr>
          <w:t>Amortizacija</w:t>
        </w:r>
        <w:proofErr w:type="spellEnd"/>
      </w:hyperlink>
    </w:p>
    <w:p w:rsidR="005C2E8B" w:rsidRPr="005C2E8B" w:rsidRDefault="005C2E8B" w:rsidP="005C2E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obračun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amortizacije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2025.</w:t>
      </w:r>
      <w:proofErr w:type="gram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godinu</w:t>
      </w:r>
      <w:proofErr w:type="spellEnd"/>
      <w:proofErr w:type="gram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značaja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petostruki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iznos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prosečne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mesečne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zarade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decembar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2025. </w:t>
      </w:r>
      <w:proofErr w:type="spellStart"/>
      <w:proofErr w:type="gram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iznosi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r w:rsidRPr="005C2E8B">
        <w:rPr>
          <w:rFonts w:ascii="inherit" w:eastAsia="Times New Roman" w:hAnsi="inherit" w:cs="Helvetica"/>
          <w:b/>
          <w:bCs/>
          <w:color w:val="333333"/>
          <w:sz w:val="27"/>
          <w:szCs w:val="27"/>
        </w:rPr>
        <w:t>849.605</w:t>
      </w:r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dinara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(169.921 x 5).</w:t>
      </w:r>
    </w:p>
    <w:p w:rsidR="005C2E8B" w:rsidRPr="005C2E8B" w:rsidRDefault="005C2E8B" w:rsidP="005C2E8B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Naime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ako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posle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obračuna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amortizacije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saldo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pojedine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grupe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kolona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8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obrasca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OA)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manji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od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pet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prosečnih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mesečnih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bruto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zarada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poslednjem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mesecu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perioda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vrši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amortizacija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celokupan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saldo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te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grupe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kolona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5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lastRenderedPageBreak/>
        <w:t>obrasca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OA) se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priznaje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kao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rashod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amortizacije</w:t>
      </w:r>
      <w:proofErr w:type="spellEnd"/>
      <w:r w:rsidRPr="005C2E8B">
        <w:rPr>
          <w:rFonts w:ascii="inherit" w:eastAsia="Times New Roman" w:hAnsi="inherit" w:cs="Helvetica"/>
          <w:color w:val="333333"/>
          <w:sz w:val="27"/>
          <w:szCs w:val="27"/>
        </w:rPr>
        <w:t>.</w:t>
      </w:r>
      <w:r>
        <w:rPr>
          <w:rFonts w:ascii="inherit" w:eastAsia="Times New Roman" w:hAnsi="inherit" w:cs="Helvetica"/>
          <w:noProof/>
          <w:color w:val="D23232"/>
          <w:sz w:val="27"/>
          <w:szCs w:val="27"/>
          <w:bdr w:val="none" w:sz="0" w:space="0" w:color="auto" w:frame="1"/>
        </w:rPr>
        <w:drawing>
          <wp:inline distT="0" distB="0" distL="0" distR="0">
            <wp:extent cx="10639425" cy="5114925"/>
            <wp:effectExtent l="19050" t="0" r="9525" b="0"/>
            <wp:docPr id="1" name="Picture 1" descr="obrazac-o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ac-o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E8B" w:rsidRPr="005C2E8B" w:rsidSect="005C2E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C2E8B"/>
    <w:rsid w:val="00082CE6"/>
    <w:rsid w:val="005C2E8B"/>
    <w:rsid w:val="006D5002"/>
    <w:rsid w:val="007015E6"/>
    <w:rsid w:val="00ED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5C2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E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tegory">
    <w:name w:val="category"/>
    <w:basedOn w:val="DefaultParagraphFont"/>
    <w:rsid w:val="005C2E8B"/>
  </w:style>
  <w:style w:type="character" w:styleId="Hyperlink">
    <w:name w:val="Hyperlink"/>
    <w:basedOn w:val="DefaultParagraphFont"/>
    <w:uiPriority w:val="99"/>
    <w:semiHidden/>
    <w:unhideWhenUsed/>
    <w:rsid w:val="005C2E8B"/>
    <w:rPr>
      <w:color w:val="0000FF"/>
      <w:u w:val="single"/>
    </w:rPr>
  </w:style>
  <w:style w:type="character" w:customStyle="1" w:styleId="tags">
    <w:name w:val="tags"/>
    <w:basedOn w:val="DefaultParagraphFont"/>
    <w:rsid w:val="005C2E8B"/>
  </w:style>
  <w:style w:type="paragraph" w:styleId="NormalWeb">
    <w:name w:val="Normal (Web)"/>
    <w:basedOn w:val="Normal"/>
    <w:uiPriority w:val="99"/>
    <w:semiHidden/>
    <w:unhideWhenUsed/>
    <w:rsid w:val="005C2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E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417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obilten.com/wp-content/uploads/2016/12/obrazac-OA.png" TargetMode="External"/><Relationship Id="rId5" Type="http://schemas.openxmlformats.org/officeDocument/2006/relationships/hyperlink" Target="https://www.neobilten.com/tag/amortizacija/" TargetMode="External"/><Relationship Id="rId4" Type="http://schemas.openxmlformats.org/officeDocument/2006/relationships/hyperlink" Target="https://www.neobilten.com/kategorija/oblast/02-porez-na-dob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2026-03-05T19:43:00Z</dcterms:created>
  <dcterms:modified xsi:type="dcterms:W3CDTF">2026-03-05T19:43:00Z</dcterms:modified>
</cp:coreProperties>
</file>